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6BDA5" w14:textId="77777777" w:rsidR="00755B61" w:rsidRPr="0050682D" w:rsidRDefault="00F80070" w:rsidP="00755B61">
      <w:pPr>
        <w:jc w:val="center"/>
        <w:rPr>
          <w:rFonts w:ascii="Times New Roman" w:hAnsi="Times New Roman" w:cs="Times New Roman"/>
          <w:sz w:val="22"/>
          <w:szCs w:val="22"/>
          <w:u w:val="single"/>
          <w:lang w:val="en-GB"/>
        </w:rPr>
      </w:pPr>
      <w:bookmarkStart w:id="0" w:name="_GoBack"/>
      <w:bookmarkEnd w:id="0"/>
      <w:r w:rsidRPr="0050682D">
        <w:rPr>
          <w:rFonts w:ascii="Times New Roman" w:hAnsi="Times New Roman" w:cs="Times New Roman"/>
          <w:noProof/>
          <w:sz w:val="22"/>
          <w:szCs w:val="22"/>
          <w:u w:val="single"/>
          <w:lang w:val="en-GB" w:eastAsia="en-GB"/>
        </w:rPr>
        <mc:AlternateContent>
          <mc:Choice Requires="wps">
            <w:drawing>
              <wp:anchor distT="0" distB="0" distL="114300" distR="114300" simplePos="0" relativeHeight="251660288" behindDoc="0" locked="0" layoutInCell="1" allowOverlap="1" wp14:anchorId="7BE83FB8" wp14:editId="2B2ABE43">
                <wp:simplePos x="0" y="0"/>
                <wp:positionH relativeFrom="column">
                  <wp:posOffset>1600200</wp:posOffset>
                </wp:positionH>
                <wp:positionV relativeFrom="paragraph">
                  <wp:posOffset>-114300</wp:posOffset>
                </wp:positionV>
                <wp:extent cx="14859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23AE3A" w14:textId="0DFE80D4" w:rsidR="008016DA" w:rsidRDefault="008016DA">
                            <w:r w:rsidRPr="00F80070">
                              <w:rPr>
                                <w:noProof/>
                                <w:sz w:val="22"/>
                                <w:u w:val="single"/>
                                <w:lang w:val="en-GB" w:eastAsia="en-GB"/>
                              </w:rPr>
                              <w:drawing>
                                <wp:inline distT="0" distB="0" distL="0" distR="0" wp14:anchorId="77A0EC80" wp14:editId="6582F82D">
                                  <wp:extent cx="1303020" cy="568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E83FB8" id="_x0000_t202" coordsize="21600,21600" o:spt="202" path="m,l,21600r21600,l21600,xe">
                <v:stroke joinstyle="miter"/>
                <v:path gradientshapeok="t" o:connecttype="rect"/>
              </v:shapetype>
              <v:shape id="Text Box 3" o:spid="_x0000_s1026" type="#_x0000_t202" style="position:absolute;left:0;text-align:left;margin-left:126pt;margin-top:-9pt;width:117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" filled="f" stroked="f">
                <v:textbox>
                  <w:txbxContent>
                    <w:p w14:paraId="3423AE3A" w14:textId="0DFE80D4" w:rsidR="008016DA" w:rsidRDefault="008016DA">
                      <w:r w:rsidRPr="00F80070">
                        <w:rPr>
                          <w:noProof/>
                          <w:sz w:val="22"/>
                          <w:u w:val="single"/>
                          <w:lang w:val="en-GB" w:eastAsia="en-GB"/>
                        </w:rPr>
                        <w:drawing>
                          <wp:inline distT="0" distB="0" distL="0" distR="0" wp14:anchorId="77A0EC80" wp14:editId="6582F82D">
                            <wp:extent cx="1303020" cy="5689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v:textbox>
                <w10:wrap type="square"/>
              </v:shape>
            </w:pict>
          </mc:Fallback>
        </mc:AlternateContent>
      </w:r>
      <w:r w:rsidRPr="0050682D">
        <w:rPr>
          <w:rFonts w:ascii="Times New Roman" w:hAnsi="Times New Roman" w:cs="Times New Roman"/>
          <w:noProof/>
          <w:sz w:val="22"/>
          <w:szCs w:val="22"/>
          <w:u w:val="single"/>
          <w:lang w:val="en-GB" w:eastAsia="en-GB"/>
        </w:rPr>
        <w:drawing>
          <wp:anchor distT="0" distB="0" distL="114300" distR="114300" simplePos="0" relativeHeight="251659264" behindDoc="0" locked="0" layoutInCell="1" allowOverlap="1" wp14:anchorId="0ECAC941" wp14:editId="1FAAF82A">
            <wp:simplePos x="0" y="0"/>
            <wp:positionH relativeFrom="column">
              <wp:posOffset>3314700</wp:posOffset>
            </wp:positionH>
            <wp:positionV relativeFrom="paragraph">
              <wp:posOffset>-342900</wp:posOffset>
            </wp:positionV>
            <wp:extent cx="571500" cy="900430"/>
            <wp:effectExtent l="0" t="0" r="12700" b="0"/>
            <wp:wrapThrough wrapText="bothSides">
              <wp:wrapPolygon edited="0">
                <wp:start x="0" y="0"/>
                <wp:lineTo x="0" y="20717"/>
                <wp:lineTo x="21120" y="20717"/>
                <wp:lineTo x="211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0430"/>
                    </a:xfrm>
                    <a:prstGeom prst="rect">
                      <a:avLst/>
                    </a:prstGeom>
                    <a:noFill/>
                  </pic:spPr>
                </pic:pic>
              </a:graphicData>
            </a:graphic>
            <wp14:sizeRelH relativeFrom="page">
              <wp14:pctWidth>0</wp14:pctWidth>
            </wp14:sizeRelH>
            <wp14:sizeRelV relativeFrom="page">
              <wp14:pctHeight>0</wp14:pctHeight>
            </wp14:sizeRelV>
          </wp:anchor>
        </w:drawing>
      </w:r>
      <w:r w:rsidRPr="0050682D">
        <w:rPr>
          <w:rFonts w:ascii="Times New Roman" w:hAnsi="Times New Roman" w:cs="Times New Roman"/>
          <w:sz w:val="22"/>
          <w:szCs w:val="22"/>
          <w:u w:val="single"/>
          <w:lang w:val="en-GB"/>
        </w:rPr>
        <w:t xml:space="preserve"> </w:t>
      </w:r>
      <w:r w:rsidR="00755B61" w:rsidRPr="0050682D">
        <w:rPr>
          <w:rFonts w:ascii="Times New Roman" w:hAnsi="Times New Roman" w:cs="Times New Roman"/>
          <w:noProof/>
          <w:sz w:val="22"/>
          <w:szCs w:val="22"/>
          <w:u w:val="single"/>
          <w:lang w:val="en-GB" w:eastAsia="en-GB"/>
        </w:rPr>
        <mc:AlternateContent>
          <mc:Choice Requires="wps">
            <w:drawing>
              <wp:anchor distT="0" distB="0" distL="114300" distR="114300" simplePos="0" relativeHeight="251663360" behindDoc="0" locked="0" layoutInCell="1" allowOverlap="1" wp14:anchorId="7419236B" wp14:editId="0370C28D">
                <wp:simplePos x="0" y="0"/>
                <wp:positionH relativeFrom="column">
                  <wp:posOffset>1600200</wp:posOffset>
                </wp:positionH>
                <wp:positionV relativeFrom="paragraph">
                  <wp:posOffset>-114300</wp:posOffset>
                </wp:positionV>
                <wp:extent cx="148590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BD8256" w14:textId="77777777" w:rsidR="008016DA" w:rsidRDefault="008016DA" w:rsidP="00755B61">
                            <w:r w:rsidRPr="00F80070">
                              <w:rPr>
                                <w:noProof/>
                                <w:sz w:val="22"/>
                                <w:u w:val="single"/>
                                <w:lang w:val="en-GB" w:eastAsia="en-GB"/>
                              </w:rPr>
                              <w:drawing>
                                <wp:inline distT="0" distB="0" distL="0" distR="0" wp14:anchorId="0268D56D" wp14:editId="0AD06030">
                                  <wp:extent cx="1303020" cy="568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9236B" id="Text Box 4" o:spid="_x0000_s1027" type="#_x0000_t202" style="position:absolute;left:0;text-align:left;margin-left:126pt;margin-top:-9pt;width:117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" filled="f" stroked="f">
                <v:textbox>
                  <w:txbxContent>
                    <w:p w14:paraId="0FBD8256" w14:textId="77777777" w:rsidR="008016DA" w:rsidRDefault="008016DA" w:rsidP="00755B61">
                      <w:r w:rsidRPr="00F80070">
                        <w:rPr>
                          <w:noProof/>
                          <w:sz w:val="22"/>
                          <w:u w:val="single"/>
                          <w:lang w:val="en-GB" w:eastAsia="en-GB"/>
                        </w:rPr>
                        <w:drawing>
                          <wp:inline distT="0" distB="0" distL="0" distR="0" wp14:anchorId="0268D56D" wp14:editId="0AD06030">
                            <wp:extent cx="1303020" cy="5689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inline>
                        </w:drawing>
                      </w:r>
                    </w:p>
                  </w:txbxContent>
                </v:textbox>
                <w10:wrap type="square"/>
              </v:shape>
            </w:pict>
          </mc:Fallback>
        </mc:AlternateContent>
      </w:r>
      <w:r w:rsidR="00755B61" w:rsidRPr="0050682D">
        <w:rPr>
          <w:rFonts w:ascii="Times New Roman" w:hAnsi="Times New Roman" w:cs="Times New Roman"/>
          <w:noProof/>
          <w:sz w:val="22"/>
          <w:szCs w:val="22"/>
          <w:u w:val="single"/>
          <w:lang w:val="en-GB" w:eastAsia="en-GB"/>
        </w:rPr>
        <w:drawing>
          <wp:anchor distT="0" distB="0" distL="114300" distR="114300" simplePos="0" relativeHeight="251662336" behindDoc="0" locked="0" layoutInCell="1" allowOverlap="1" wp14:anchorId="17E4464F" wp14:editId="2B6A092F">
            <wp:simplePos x="0" y="0"/>
            <wp:positionH relativeFrom="column">
              <wp:posOffset>3314700</wp:posOffset>
            </wp:positionH>
            <wp:positionV relativeFrom="paragraph">
              <wp:posOffset>-342900</wp:posOffset>
            </wp:positionV>
            <wp:extent cx="571500" cy="900430"/>
            <wp:effectExtent l="0" t="0" r="12700" b="0"/>
            <wp:wrapThrough wrapText="bothSides">
              <wp:wrapPolygon edited="0">
                <wp:start x="0" y="0"/>
                <wp:lineTo x="0" y="20717"/>
                <wp:lineTo x="21120" y="20717"/>
                <wp:lineTo x="211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0430"/>
                    </a:xfrm>
                    <a:prstGeom prst="rect">
                      <a:avLst/>
                    </a:prstGeom>
                    <a:noFill/>
                  </pic:spPr>
                </pic:pic>
              </a:graphicData>
            </a:graphic>
            <wp14:sizeRelH relativeFrom="page">
              <wp14:pctWidth>0</wp14:pctWidth>
            </wp14:sizeRelH>
            <wp14:sizeRelV relativeFrom="page">
              <wp14:pctHeight>0</wp14:pctHeight>
            </wp14:sizeRelV>
          </wp:anchor>
        </w:drawing>
      </w:r>
      <w:r w:rsidR="00755B61" w:rsidRPr="0050682D">
        <w:rPr>
          <w:rFonts w:ascii="Times New Roman" w:hAnsi="Times New Roman" w:cs="Times New Roman"/>
          <w:sz w:val="22"/>
          <w:szCs w:val="22"/>
          <w:u w:val="single"/>
          <w:lang w:val="en-GB"/>
        </w:rPr>
        <w:t xml:space="preserve"> </w:t>
      </w:r>
    </w:p>
    <w:p w14:paraId="58A65A37" w14:textId="77777777" w:rsidR="00755B61" w:rsidRPr="0050682D" w:rsidRDefault="00755B61" w:rsidP="00755B61">
      <w:pPr>
        <w:rPr>
          <w:rFonts w:ascii="Times New Roman" w:hAnsi="Times New Roman" w:cs="Times New Roman"/>
          <w:sz w:val="22"/>
          <w:szCs w:val="22"/>
          <w:u w:val="single"/>
          <w:lang w:val="en-GB"/>
        </w:rPr>
      </w:pPr>
    </w:p>
    <w:p w14:paraId="00DFE7A5" w14:textId="77777777" w:rsidR="00755B61" w:rsidRPr="0050682D" w:rsidRDefault="00755B61" w:rsidP="00755B61">
      <w:pPr>
        <w:rPr>
          <w:rFonts w:ascii="Times New Roman" w:hAnsi="Times New Roman" w:cs="Times New Roman"/>
          <w:sz w:val="22"/>
          <w:szCs w:val="22"/>
          <w:u w:val="single"/>
          <w:lang w:val="en-GB"/>
        </w:rPr>
      </w:pPr>
    </w:p>
    <w:p w14:paraId="28C65B7E" w14:textId="77777777" w:rsidR="00755B61" w:rsidRPr="0050682D" w:rsidRDefault="00755B61" w:rsidP="00755B61">
      <w:pPr>
        <w:jc w:val="center"/>
        <w:rPr>
          <w:rFonts w:ascii="Times New Roman" w:hAnsi="Times New Roman" w:cs="Times New Roman"/>
          <w:sz w:val="22"/>
          <w:szCs w:val="22"/>
          <w:u w:val="single"/>
          <w:lang w:val="en-GB"/>
        </w:rPr>
      </w:pPr>
    </w:p>
    <w:p w14:paraId="5CB0AD3E" w14:textId="77777777" w:rsidR="00755B61" w:rsidRPr="0050682D" w:rsidRDefault="00755B61" w:rsidP="00755B61">
      <w:pPr>
        <w:jc w:val="center"/>
        <w:rPr>
          <w:rFonts w:ascii="Times New Roman" w:hAnsi="Times New Roman" w:cs="Times New Roman"/>
          <w:sz w:val="22"/>
          <w:szCs w:val="22"/>
          <w:u w:val="single"/>
          <w:lang w:val="en-GB"/>
        </w:rPr>
      </w:pPr>
    </w:p>
    <w:p w14:paraId="3AE7273E" w14:textId="77777777" w:rsidR="00A112BB" w:rsidRPr="0050682D" w:rsidRDefault="00A112BB" w:rsidP="00755B61">
      <w:pPr>
        <w:jc w:val="center"/>
        <w:rPr>
          <w:rFonts w:ascii="Times New Roman" w:hAnsi="Times New Roman" w:cs="Times New Roman"/>
          <w:b/>
          <w:sz w:val="22"/>
          <w:szCs w:val="22"/>
          <w:lang w:val="en-GB"/>
        </w:rPr>
      </w:pPr>
    </w:p>
    <w:p w14:paraId="50D95AD3" w14:textId="77777777" w:rsidR="00A112BB" w:rsidRPr="0050682D" w:rsidRDefault="00A112BB" w:rsidP="00A112BB">
      <w:pPr>
        <w:jc w:val="center"/>
        <w:rPr>
          <w:rFonts w:ascii="Times New Roman" w:hAnsi="Times New Roman" w:cs="Times New Roman"/>
          <w:b/>
          <w:sz w:val="22"/>
          <w:szCs w:val="22"/>
          <w:lang w:val="en-GB"/>
        </w:rPr>
      </w:pPr>
      <w:r w:rsidRPr="0050682D">
        <w:rPr>
          <w:rFonts w:ascii="Times New Roman" w:hAnsi="Times New Roman" w:cs="Times New Roman"/>
          <w:b/>
          <w:sz w:val="22"/>
          <w:szCs w:val="22"/>
          <w:lang w:val="en-GB"/>
        </w:rPr>
        <w:t>Joint Submission to the Committee on the Elimination of Discrimination against Women:</w:t>
      </w:r>
    </w:p>
    <w:p w14:paraId="3D7E40AC" w14:textId="77777777" w:rsidR="00A112BB" w:rsidRPr="0050682D" w:rsidRDefault="00A112BB" w:rsidP="00A112BB">
      <w:pPr>
        <w:jc w:val="center"/>
        <w:rPr>
          <w:rFonts w:ascii="Times New Roman" w:hAnsi="Times New Roman" w:cs="Times New Roman"/>
          <w:b/>
          <w:sz w:val="22"/>
          <w:szCs w:val="22"/>
          <w:lang w:val="en-GB"/>
        </w:rPr>
      </w:pPr>
      <w:r w:rsidRPr="0050682D">
        <w:rPr>
          <w:rFonts w:ascii="Times New Roman" w:hAnsi="Times New Roman" w:cs="Times New Roman"/>
          <w:b/>
          <w:sz w:val="22"/>
          <w:szCs w:val="22"/>
          <w:lang w:val="en-GB"/>
        </w:rPr>
        <w:t>Review of the United Kingdom of Great Britain and Northern Ireland</w:t>
      </w:r>
    </w:p>
    <w:p w14:paraId="2F83CF2B" w14:textId="77777777" w:rsidR="00A112BB" w:rsidRPr="0050682D" w:rsidRDefault="00A112BB" w:rsidP="00A112BB">
      <w:pPr>
        <w:jc w:val="center"/>
        <w:rPr>
          <w:rFonts w:ascii="Times New Roman" w:hAnsi="Times New Roman" w:cs="Times New Roman"/>
          <w:i/>
          <w:sz w:val="22"/>
          <w:szCs w:val="22"/>
          <w:lang w:val="en-GB"/>
        </w:rPr>
      </w:pPr>
      <w:r w:rsidRPr="0050682D">
        <w:rPr>
          <w:rFonts w:ascii="Times New Roman" w:hAnsi="Times New Roman" w:cs="Times New Roman"/>
          <w:i/>
          <w:sz w:val="22"/>
          <w:szCs w:val="22"/>
          <w:lang w:val="en-GB"/>
        </w:rPr>
        <w:t>January 28, 2019</w:t>
      </w:r>
    </w:p>
    <w:p w14:paraId="0BBE5AA1" w14:textId="77777777" w:rsidR="00D710D5" w:rsidRPr="0050682D" w:rsidRDefault="00D710D5" w:rsidP="00755B61">
      <w:pPr>
        <w:jc w:val="both"/>
        <w:rPr>
          <w:rFonts w:ascii="Times New Roman" w:hAnsi="Times New Roman" w:cs="Times New Roman"/>
          <w:i/>
          <w:sz w:val="22"/>
          <w:szCs w:val="22"/>
          <w:u w:val="single"/>
          <w:lang w:val="en-GB"/>
        </w:rPr>
      </w:pPr>
    </w:p>
    <w:p w14:paraId="72766A35" w14:textId="2CFC75E8" w:rsidR="00755B61" w:rsidRPr="0050682D" w:rsidRDefault="00BF181F" w:rsidP="00755B61">
      <w:pPr>
        <w:jc w:val="both"/>
        <w:rPr>
          <w:rFonts w:ascii="Times New Roman" w:hAnsi="Times New Roman" w:cs="Times New Roman"/>
          <w:sz w:val="22"/>
          <w:szCs w:val="22"/>
          <w:lang w:val="en-GB"/>
        </w:rPr>
      </w:pPr>
      <w:r w:rsidRPr="0050682D">
        <w:rPr>
          <w:rFonts w:ascii="Times New Roman" w:hAnsi="Times New Roman" w:cs="Times New Roman"/>
          <w:sz w:val="22"/>
          <w:szCs w:val="22"/>
          <w:u w:val="single"/>
          <w:lang w:val="en-GB"/>
        </w:rPr>
        <w:t xml:space="preserve"> </w:t>
      </w:r>
      <w:r w:rsidR="00755B61" w:rsidRPr="0050682D">
        <w:rPr>
          <w:rFonts w:ascii="Times New Roman" w:hAnsi="Times New Roman" w:cs="Times New Roman"/>
          <w:sz w:val="22"/>
          <w:szCs w:val="22"/>
          <w:u w:val="single"/>
          <w:lang w:val="en-GB"/>
        </w:rPr>
        <w:t>Submitted by</w:t>
      </w:r>
      <w:r w:rsidR="00755B61" w:rsidRPr="0050682D">
        <w:rPr>
          <w:rFonts w:ascii="Times New Roman" w:hAnsi="Times New Roman" w:cs="Times New Roman"/>
          <w:sz w:val="22"/>
          <w:szCs w:val="22"/>
          <w:lang w:val="en-GB"/>
        </w:rPr>
        <w:t>: Sisters of Frida</w:t>
      </w:r>
      <w:r w:rsidR="00D710D5" w:rsidRPr="0050682D">
        <w:rPr>
          <w:rFonts w:ascii="Times New Roman" w:hAnsi="Times New Roman" w:cs="Times New Roman"/>
          <w:sz w:val="22"/>
          <w:szCs w:val="22"/>
          <w:lang w:val="en-GB"/>
        </w:rPr>
        <w:t xml:space="preserve"> and Women Enabled International</w:t>
      </w:r>
    </w:p>
    <w:p w14:paraId="1B628106" w14:textId="635FCEDC" w:rsidR="00BF181F" w:rsidRPr="0050682D" w:rsidRDefault="00BF181F" w:rsidP="00983938">
      <w:pPr>
        <w:pStyle w:val="ListParagraph"/>
        <w:numPr>
          <w:ilvl w:val="0"/>
          <w:numId w:val="26"/>
        </w:numPr>
        <w:jc w:val="both"/>
        <w:rPr>
          <w:rFonts w:ascii="Times New Roman" w:hAnsi="Times New Roman" w:cs="Times New Roman"/>
          <w:sz w:val="22"/>
          <w:szCs w:val="22"/>
          <w:lang w:val="en-GB"/>
        </w:rPr>
      </w:pPr>
      <w:r w:rsidRPr="0050682D">
        <w:rPr>
          <w:rFonts w:ascii="Times New Roman" w:hAnsi="Times New Roman" w:cs="Times New Roman"/>
          <w:sz w:val="22"/>
          <w:szCs w:val="22"/>
        </w:rPr>
        <w:t>Eleanor Lisney, Director, Sisters of Frida, hello@sisofrida.org</w:t>
      </w:r>
      <w:r w:rsidRPr="0050682D" w:rsidDel="00BF181F">
        <w:rPr>
          <w:rFonts w:ascii="Times New Roman" w:hAnsi="Times New Roman" w:cs="Times New Roman"/>
          <w:sz w:val="22"/>
          <w:szCs w:val="22"/>
          <w:lang w:val="en-GB"/>
        </w:rPr>
        <w:t xml:space="preserve"> </w:t>
      </w:r>
    </w:p>
    <w:p w14:paraId="1DA967B1" w14:textId="77777777" w:rsidR="003521AD" w:rsidRPr="0050682D" w:rsidRDefault="00983938" w:rsidP="003521AD">
      <w:pPr>
        <w:pStyle w:val="ListParagraph"/>
        <w:numPr>
          <w:ilvl w:val="0"/>
          <w:numId w:val="26"/>
        </w:numPr>
        <w:rPr>
          <w:rStyle w:val="Hyperlink"/>
          <w:rFonts w:ascii="Times New Roman" w:hAnsi="Times New Roman" w:cs="Times New Roman"/>
          <w:color w:val="auto"/>
          <w:sz w:val="22"/>
          <w:szCs w:val="22"/>
          <w:lang w:val="en-GB"/>
        </w:rPr>
      </w:pPr>
      <w:r w:rsidRPr="0050682D">
        <w:rPr>
          <w:rFonts w:ascii="Times New Roman" w:hAnsi="Times New Roman" w:cs="Times New Roman"/>
          <w:sz w:val="22"/>
          <w:szCs w:val="22"/>
          <w:lang w:val="en-GB"/>
        </w:rPr>
        <w:t xml:space="preserve">Amanda McRae, Director of UN Advocacy, Women Enabled International, </w:t>
      </w:r>
      <w:hyperlink r:id="rId10" w:history="1">
        <w:r w:rsidRPr="0050682D">
          <w:rPr>
            <w:rStyle w:val="Hyperlink"/>
            <w:rFonts w:ascii="Times New Roman" w:hAnsi="Times New Roman" w:cs="Times New Roman"/>
            <w:sz w:val="22"/>
            <w:szCs w:val="22"/>
            <w:lang w:val="en-GB"/>
          </w:rPr>
          <w:t>a.mcrae@womenenabled.org</w:t>
        </w:r>
      </w:hyperlink>
    </w:p>
    <w:p w14:paraId="27EB9CCE" w14:textId="06FBAEE5" w:rsidR="00D710D5" w:rsidRPr="0050682D" w:rsidRDefault="006E7361" w:rsidP="003521AD">
      <w:pPr>
        <w:pStyle w:val="ListParagraph"/>
        <w:numPr>
          <w:ilvl w:val="0"/>
          <w:numId w:val="26"/>
        </w:numPr>
        <w:rPr>
          <w:rFonts w:ascii="Times New Roman" w:hAnsi="Times New Roman" w:cs="Times New Roman"/>
          <w:sz w:val="22"/>
          <w:szCs w:val="22"/>
          <w:u w:val="single"/>
          <w:lang w:val="en-GB"/>
        </w:rPr>
      </w:pPr>
      <w:r w:rsidRPr="0050682D">
        <w:rPr>
          <w:rFonts w:ascii="Times New Roman" w:hAnsi="Times New Roman" w:cs="Times New Roman"/>
          <w:sz w:val="22"/>
          <w:szCs w:val="22"/>
          <w:lang w:val="en-GB"/>
        </w:rPr>
        <w:t xml:space="preserve">Stephanie Ortoleva, Executive Director, Women Enabled International </w:t>
      </w:r>
      <w:hyperlink r:id="rId11" w:history="1">
        <w:r w:rsidRPr="0050682D">
          <w:rPr>
            <w:rStyle w:val="Hyperlink"/>
            <w:rFonts w:ascii="Times New Roman" w:hAnsi="Times New Roman" w:cs="Times New Roman"/>
            <w:sz w:val="22"/>
            <w:szCs w:val="22"/>
            <w:lang w:val="en-GB"/>
          </w:rPr>
          <w:t>President@WomenEnabled.org</w:t>
        </w:r>
      </w:hyperlink>
    </w:p>
    <w:p w14:paraId="1DBC7B4B" w14:textId="77777777" w:rsidR="006E7361" w:rsidRPr="0050682D" w:rsidRDefault="006E7361" w:rsidP="00D710D5">
      <w:pPr>
        <w:jc w:val="both"/>
        <w:rPr>
          <w:rFonts w:ascii="Times New Roman" w:hAnsi="Times New Roman" w:cs="Times New Roman"/>
          <w:sz w:val="22"/>
          <w:szCs w:val="22"/>
          <w:lang w:val="en-GB"/>
        </w:rPr>
      </w:pPr>
    </w:p>
    <w:p w14:paraId="40905287" w14:textId="29ED5C0A" w:rsidR="00D710D5" w:rsidRPr="0050682D" w:rsidRDefault="001C6018" w:rsidP="00D710D5">
      <w:pPr>
        <w:jc w:val="both"/>
        <w:rPr>
          <w:rFonts w:ascii="Times New Roman" w:hAnsi="Times New Roman" w:cs="Times New Roman"/>
          <w:sz w:val="22"/>
          <w:szCs w:val="22"/>
        </w:rPr>
      </w:pPr>
      <w:hyperlink r:id="rId12" w:history="1">
        <w:r w:rsidR="00D710D5" w:rsidRPr="0050682D">
          <w:rPr>
            <w:rStyle w:val="Hyperlink"/>
            <w:rFonts w:ascii="Times New Roman" w:hAnsi="Times New Roman" w:cs="Times New Roman"/>
            <w:sz w:val="22"/>
            <w:szCs w:val="22"/>
            <w:lang w:val="en-GB"/>
          </w:rPr>
          <w:t>Sisters of Frida</w:t>
        </w:r>
      </w:hyperlink>
      <w:r w:rsidR="00D710D5" w:rsidRPr="0050682D">
        <w:rPr>
          <w:rFonts w:ascii="Times New Roman" w:hAnsi="Times New Roman" w:cs="Times New Roman"/>
          <w:sz w:val="22"/>
          <w:szCs w:val="22"/>
          <w:lang w:val="en-GB"/>
        </w:rPr>
        <w:t xml:space="preserve"> is a disabled women’s collective in the UK, </w:t>
      </w:r>
      <w:r w:rsidR="00D710D5" w:rsidRPr="0050682D">
        <w:rPr>
          <w:rFonts w:ascii="Times New Roman" w:hAnsi="Times New Roman" w:cs="Times New Roman"/>
          <w:sz w:val="22"/>
          <w:szCs w:val="22"/>
        </w:rPr>
        <w:t xml:space="preserve">bringing disabled women together, mobilising and sharing through lived experiences. </w:t>
      </w:r>
      <w:r w:rsidR="003521AD" w:rsidRPr="0050682D">
        <w:rPr>
          <w:rFonts w:ascii="Times New Roman" w:hAnsi="Times New Roman" w:cs="Times New Roman"/>
          <w:sz w:val="22"/>
          <w:szCs w:val="22"/>
        </w:rPr>
        <w:t>Focusing on Disabled women’s issues, we work intersectionally with Disabled People’s organizations and women’s organizations in the UK for disability justice.</w:t>
      </w:r>
    </w:p>
    <w:p w14:paraId="497E675D" w14:textId="77777777" w:rsidR="00D710D5" w:rsidRPr="0050682D" w:rsidRDefault="00D710D5" w:rsidP="00D710D5">
      <w:pPr>
        <w:jc w:val="both"/>
        <w:rPr>
          <w:rFonts w:ascii="Times New Roman" w:hAnsi="Times New Roman" w:cs="Times New Roman"/>
          <w:sz w:val="22"/>
          <w:szCs w:val="22"/>
        </w:rPr>
      </w:pPr>
    </w:p>
    <w:p w14:paraId="21727DC6" w14:textId="36C71F70" w:rsidR="00D710D5" w:rsidRPr="0050682D" w:rsidRDefault="001C6018" w:rsidP="00D710D5">
      <w:pPr>
        <w:jc w:val="both"/>
        <w:rPr>
          <w:rFonts w:ascii="Times New Roman" w:hAnsi="Times New Roman" w:cs="Times New Roman"/>
          <w:sz w:val="22"/>
          <w:szCs w:val="22"/>
        </w:rPr>
      </w:pPr>
      <w:hyperlink r:id="rId13" w:history="1">
        <w:r w:rsidR="00D710D5" w:rsidRPr="0050682D">
          <w:rPr>
            <w:rStyle w:val="Hyperlink"/>
            <w:rFonts w:ascii="Times New Roman" w:hAnsi="Times New Roman" w:cs="Times New Roman"/>
            <w:sz w:val="22"/>
            <w:szCs w:val="22"/>
          </w:rPr>
          <w:t>Women Enabled International</w:t>
        </w:r>
      </w:hyperlink>
      <w:r w:rsidR="00D710D5" w:rsidRPr="0050682D">
        <w:rPr>
          <w:rFonts w:ascii="Times New Roman" w:hAnsi="Times New Roman" w:cs="Times New Roman"/>
          <w:sz w:val="22"/>
          <w:szCs w:val="22"/>
        </w:rPr>
        <w:t xml:space="preserve"> (WEI) works at the intersection of women's rights and disability rights to advance the rights of women and girls with disabilities around the world. Working in collaboration with women with disabilities rights organizations and women's rights organizations Globally, WEI fosters cooperation across movements to increase international attention to and strengthen human rights standards on issues such as violence against women, sexual and reproductive health and rights, access to justice, education, legal capacity, and humanitarian emergencies.</w:t>
      </w:r>
    </w:p>
    <w:p w14:paraId="5080B128" w14:textId="4CC7A0D9" w:rsidR="00755B61" w:rsidRPr="0050682D" w:rsidRDefault="00755B61" w:rsidP="00755B61">
      <w:pPr>
        <w:jc w:val="both"/>
        <w:rPr>
          <w:rFonts w:ascii="Times New Roman" w:hAnsi="Times New Roman" w:cs="Times New Roman"/>
          <w:sz w:val="22"/>
          <w:szCs w:val="22"/>
          <w:lang w:val="en-GB"/>
        </w:rPr>
      </w:pPr>
    </w:p>
    <w:p w14:paraId="0BCA6696" w14:textId="7BD118A2" w:rsidR="00C55423" w:rsidRPr="0050682D" w:rsidRDefault="00C55423" w:rsidP="00C55423">
      <w:pPr>
        <w:jc w:val="center"/>
        <w:rPr>
          <w:rFonts w:ascii="Times New Roman" w:hAnsi="Times New Roman" w:cs="Times New Roman"/>
          <w:sz w:val="22"/>
          <w:szCs w:val="22"/>
          <w:u w:val="single"/>
          <w:lang w:val="en-GB"/>
        </w:rPr>
      </w:pPr>
    </w:p>
    <w:p w14:paraId="6ECE3020" w14:textId="7B448662" w:rsidR="00755B61" w:rsidRPr="0050682D" w:rsidRDefault="00755B61">
      <w:pPr>
        <w:rPr>
          <w:rFonts w:ascii="Times New Roman" w:hAnsi="Times New Roman" w:cs="Times New Roman"/>
          <w:sz w:val="22"/>
          <w:szCs w:val="22"/>
          <w:u w:val="single"/>
          <w:lang w:val="en-GB"/>
        </w:rPr>
      </w:pPr>
      <w:r w:rsidRPr="0050682D">
        <w:rPr>
          <w:rFonts w:ascii="Times New Roman" w:hAnsi="Times New Roman" w:cs="Times New Roman"/>
          <w:sz w:val="22"/>
          <w:szCs w:val="22"/>
          <w:u w:val="single"/>
          <w:lang w:val="en-GB"/>
        </w:rPr>
        <w:br w:type="page"/>
      </w:r>
    </w:p>
    <w:p w14:paraId="586FA87E" w14:textId="5F94FDCA" w:rsidR="00251EC9" w:rsidRPr="0050682D" w:rsidRDefault="00251EC9" w:rsidP="00251EC9">
      <w:pPr>
        <w:jc w:val="center"/>
        <w:rPr>
          <w:rFonts w:ascii="Times New Roman" w:hAnsi="Times New Roman" w:cs="Times New Roman"/>
          <w:sz w:val="22"/>
          <w:szCs w:val="22"/>
          <w:u w:val="single"/>
          <w:lang w:val="en-GB"/>
        </w:rPr>
      </w:pPr>
      <w:r w:rsidRPr="0050682D">
        <w:rPr>
          <w:rFonts w:ascii="Times New Roman" w:hAnsi="Times New Roman" w:cs="Times New Roman"/>
          <w:sz w:val="22"/>
          <w:szCs w:val="22"/>
          <w:u w:val="single"/>
          <w:lang w:val="en-GB"/>
        </w:rPr>
        <w:lastRenderedPageBreak/>
        <w:t xml:space="preserve">   </w:t>
      </w:r>
    </w:p>
    <w:p w14:paraId="2334A616" w14:textId="59846828" w:rsidR="00D710D5" w:rsidRPr="0050682D" w:rsidRDefault="00D710D5" w:rsidP="00D710D5">
      <w:pPr>
        <w:jc w:val="center"/>
        <w:rPr>
          <w:rFonts w:ascii="Times New Roman" w:hAnsi="Times New Roman" w:cs="Times New Roman"/>
          <w:b/>
          <w:sz w:val="22"/>
          <w:szCs w:val="22"/>
          <w:lang w:val="en-GB"/>
        </w:rPr>
      </w:pPr>
      <w:r w:rsidRPr="0050682D">
        <w:rPr>
          <w:rFonts w:ascii="Times New Roman" w:hAnsi="Times New Roman" w:cs="Times New Roman"/>
          <w:b/>
          <w:sz w:val="22"/>
          <w:szCs w:val="22"/>
          <w:lang w:val="en-GB"/>
        </w:rPr>
        <w:t>Joint Submission to the Committee on the Elimination of Discrimination against Women:</w:t>
      </w:r>
    </w:p>
    <w:p w14:paraId="35D4721C" w14:textId="77777777" w:rsidR="00D710D5" w:rsidRPr="0050682D" w:rsidRDefault="00D710D5" w:rsidP="00D710D5">
      <w:pPr>
        <w:jc w:val="center"/>
        <w:rPr>
          <w:rFonts w:ascii="Times New Roman" w:hAnsi="Times New Roman" w:cs="Times New Roman"/>
          <w:b/>
          <w:sz w:val="22"/>
          <w:szCs w:val="22"/>
          <w:lang w:val="en-GB"/>
        </w:rPr>
      </w:pPr>
      <w:r w:rsidRPr="0050682D">
        <w:rPr>
          <w:rFonts w:ascii="Times New Roman" w:hAnsi="Times New Roman" w:cs="Times New Roman"/>
          <w:b/>
          <w:sz w:val="22"/>
          <w:szCs w:val="22"/>
          <w:lang w:val="en-GB"/>
        </w:rPr>
        <w:t>Review of the United Kingdom of Great Britain and Northern Ireland</w:t>
      </w:r>
    </w:p>
    <w:p w14:paraId="322A6707" w14:textId="77777777" w:rsidR="00D710D5" w:rsidRPr="0050682D" w:rsidRDefault="00D710D5" w:rsidP="00D710D5">
      <w:pPr>
        <w:jc w:val="center"/>
        <w:rPr>
          <w:rFonts w:ascii="Times New Roman" w:hAnsi="Times New Roman" w:cs="Times New Roman"/>
          <w:i/>
          <w:sz w:val="22"/>
          <w:szCs w:val="22"/>
          <w:lang w:val="en-GB"/>
        </w:rPr>
      </w:pPr>
      <w:r w:rsidRPr="0050682D">
        <w:rPr>
          <w:rFonts w:ascii="Times New Roman" w:hAnsi="Times New Roman" w:cs="Times New Roman"/>
          <w:i/>
          <w:sz w:val="22"/>
          <w:szCs w:val="22"/>
          <w:lang w:val="en-GB"/>
        </w:rPr>
        <w:t>January 28, 2019</w:t>
      </w:r>
    </w:p>
    <w:p w14:paraId="7448F679" w14:textId="05677264" w:rsidR="00167D33" w:rsidRPr="0050682D" w:rsidRDefault="00167D33" w:rsidP="00C543A0">
      <w:pPr>
        <w:jc w:val="both"/>
        <w:rPr>
          <w:rFonts w:ascii="Times New Roman" w:hAnsi="Times New Roman" w:cs="Times New Roman"/>
          <w:sz w:val="22"/>
          <w:szCs w:val="22"/>
          <w:lang w:val="en-GB"/>
        </w:rPr>
      </w:pPr>
    </w:p>
    <w:p w14:paraId="6C9C1322" w14:textId="3029BABF" w:rsidR="00FB34B7" w:rsidRPr="00C90CF8" w:rsidRDefault="00FB34B7" w:rsidP="00C543A0">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Sisters of Frida and Women Enabled International (WEI) appreciate the opportunity to contribute to the Committee on the Elimination of All Forms of Discrimination ag</w:t>
      </w:r>
      <w:r w:rsidR="00332688">
        <w:rPr>
          <w:rFonts w:ascii="Times New Roman" w:hAnsi="Times New Roman" w:cs="Times New Roman"/>
          <w:sz w:val="22"/>
          <w:szCs w:val="22"/>
          <w:lang w:val="en-GB"/>
        </w:rPr>
        <w:t>ainst Women’s (CEDAW Committee</w:t>
      </w:r>
      <w:r w:rsidRPr="00C90CF8">
        <w:rPr>
          <w:rFonts w:ascii="Times New Roman" w:hAnsi="Times New Roman" w:cs="Times New Roman"/>
          <w:sz w:val="22"/>
          <w:szCs w:val="22"/>
          <w:lang w:val="en-GB"/>
        </w:rPr>
        <w:t>) upcoming review of the United Kingdom of Great Britain and Northern Ireland (UK).</w:t>
      </w:r>
    </w:p>
    <w:p w14:paraId="3E3F8BB3" w14:textId="77777777" w:rsidR="00C55423" w:rsidRPr="00C90CF8" w:rsidRDefault="00C55423" w:rsidP="00C55423">
      <w:pPr>
        <w:pStyle w:val="ListParagraph"/>
        <w:ind w:left="1080"/>
        <w:jc w:val="both"/>
        <w:rPr>
          <w:rFonts w:ascii="Times New Roman" w:hAnsi="Times New Roman" w:cs="Times New Roman"/>
          <w:sz w:val="22"/>
          <w:szCs w:val="22"/>
          <w:lang w:val="en-GB"/>
        </w:rPr>
      </w:pPr>
    </w:p>
    <w:p w14:paraId="6F48635F" w14:textId="72674611" w:rsidR="007050A7" w:rsidRPr="00C90CF8" w:rsidRDefault="007050A7" w:rsidP="007050A7">
      <w:pPr>
        <w:pStyle w:val="ListParagraph"/>
        <w:numPr>
          <w:ilvl w:val="0"/>
          <w:numId w:val="21"/>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Introduction</w:t>
      </w:r>
    </w:p>
    <w:p w14:paraId="47192D32" w14:textId="77777777" w:rsidR="007050A7" w:rsidRPr="00C90CF8" w:rsidRDefault="007050A7" w:rsidP="007050A7">
      <w:pPr>
        <w:pStyle w:val="ListParagraph"/>
        <w:ind w:left="1080"/>
        <w:jc w:val="both"/>
        <w:rPr>
          <w:rFonts w:ascii="Times New Roman" w:hAnsi="Times New Roman" w:cs="Times New Roman"/>
          <w:sz w:val="22"/>
          <w:szCs w:val="22"/>
          <w:lang w:val="en-GB"/>
        </w:rPr>
      </w:pPr>
    </w:p>
    <w:p w14:paraId="03DC7B03" w14:textId="04DE5102" w:rsidR="006D7E36" w:rsidRPr="00C90CF8" w:rsidRDefault="007050A7" w:rsidP="00FB34B7">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Disabled women and girls</w:t>
      </w:r>
      <w:r w:rsidR="0041023C" w:rsidRPr="00C90CF8">
        <w:rPr>
          <w:rStyle w:val="EndnoteReference"/>
          <w:rFonts w:ascii="Times New Roman" w:hAnsi="Times New Roman" w:cs="Times New Roman"/>
          <w:sz w:val="22"/>
          <w:szCs w:val="22"/>
          <w:lang w:val="en-GB"/>
        </w:rPr>
        <w:endnoteReference w:id="1"/>
      </w:r>
      <w:r w:rsidR="0041023C" w:rsidRPr="00C90CF8">
        <w:rPr>
          <w:rFonts w:ascii="Times New Roman" w:hAnsi="Times New Roman" w:cs="Times New Roman"/>
          <w:sz w:val="22"/>
          <w:szCs w:val="22"/>
          <w:lang w:val="en-GB"/>
        </w:rPr>
        <w:t xml:space="preserve"> around the world face discrimination and human rights abuses base</w:t>
      </w:r>
      <w:r w:rsidR="00332688">
        <w:rPr>
          <w:rFonts w:ascii="Times New Roman" w:hAnsi="Times New Roman" w:cs="Times New Roman"/>
          <w:sz w:val="22"/>
          <w:szCs w:val="22"/>
          <w:lang w:val="en-GB"/>
        </w:rPr>
        <w:t>d on both their gender and</w:t>
      </w:r>
      <w:r w:rsidR="0041023C" w:rsidRPr="00C90CF8">
        <w:rPr>
          <w:rFonts w:ascii="Times New Roman" w:hAnsi="Times New Roman" w:cs="Times New Roman"/>
          <w:sz w:val="22"/>
          <w:szCs w:val="22"/>
          <w:lang w:val="en-GB"/>
        </w:rPr>
        <w:t xml:space="preserve"> disability status. </w:t>
      </w:r>
      <w:r w:rsidR="00FB34B7" w:rsidRPr="00C90CF8">
        <w:rPr>
          <w:rFonts w:ascii="Times New Roman" w:hAnsi="Times New Roman" w:cs="Times New Roman"/>
          <w:sz w:val="22"/>
          <w:szCs w:val="22"/>
          <w:lang w:val="en-GB"/>
        </w:rPr>
        <w:t xml:space="preserve">In the UK, </w:t>
      </w:r>
      <w:r w:rsidR="00FB34B7" w:rsidRPr="00C90CF8">
        <w:rPr>
          <w:rFonts w:ascii="Times New Roman" w:hAnsi="Times New Roman" w:cs="Times New Roman"/>
          <w:sz w:val="22"/>
          <w:szCs w:val="22"/>
        </w:rPr>
        <w:t>approximately 23% of women, or 7.6 million peo</w:t>
      </w:r>
      <w:r w:rsidRPr="00C90CF8">
        <w:rPr>
          <w:rFonts w:ascii="Times New Roman" w:hAnsi="Times New Roman" w:cs="Times New Roman"/>
          <w:sz w:val="22"/>
          <w:szCs w:val="22"/>
        </w:rPr>
        <w:t>ple, are disabled women</w:t>
      </w:r>
      <w:r w:rsidR="00FB34B7" w:rsidRPr="00C90CF8">
        <w:rPr>
          <w:rFonts w:ascii="Times New Roman" w:hAnsi="Times New Roman" w:cs="Times New Roman"/>
          <w:sz w:val="22"/>
          <w:szCs w:val="22"/>
        </w:rPr>
        <w:t>, making up a significant portion of the population.</w:t>
      </w:r>
      <w:r w:rsidR="006D7E36" w:rsidRPr="00C90CF8">
        <w:rPr>
          <w:rFonts w:ascii="Times New Roman" w:hAnsi="Times New Roman" w:cs="Times New Roman"/>
          <w:sz w:val="22"/>
          <w:szCs w:val="22"/>
          <w:vertAlign w:val="superscript"/>
        </w:rPr>
        <w:endnoteReference w:id="2"/>
      </w:r>
      <w:r w:rsidR="006D7E36" w:rsidRPr="00C90CF8">
        <w:rPr>
          <w:rFonts w:ascii="Times New Roman" w:hAnsi="Times New Roman" w:cs="Times New Roman"/>
          <w:sz w:val="22"/>
          <w:szCs w:val="22"/>
        </w:rPr>
        <w:t xml:space="preserve"> </w:t>
      </w:r>
      <w:r w:rsidR="006D7E36" w:rsidRPr="00C90CF8">
        <w:rPr>
          <w:rFonts w:ascii="Times New Roman" w:hAnsi="Times New Roman" w:cs="Times New Roman"/>
          <w:sz w:val="22"/>
          <w:szCs w:val="22"/>
          <w:lang w:val="en-GB"/>
        </w:rPr>
        <w:t xml:space="preserve">Despite the UK’s international commitments to ensuring the </w:t>
      </w:r>
      <w:r w:rsidRPr="00C90CF8">
        <w:rPr>
          <w:rFonts w:ascii="Times New Roman" w:hAnsi="Times New Roman" w:cs="Times New Roman"/>
          <w:sz w:val="22"/>
          <w:szCs w:val="22"/>
          <w:lang w:val="en-GB"/>
        </w:rPr>
        <w:t>rights of di</w:t>
      </w:r>
      <w:r w:rsidR="006D7E36" w:rsidRPr="00C90CF8">
        <w:rPr>
          <w:rFonts w:ascii="Times New Roman" w:hAnsi="Times New Roman" w:cs="Times New Roman"/>
          <w:sz w:val="22"/>
          <w:szCs w:val="22"/>
          <w:lang w:val="en-GB"/>
        </w:rPr>
        <w:t>s</w:t>
      </w:r>
      <w:r w:rsidRPr="00C90CF8">
        <w:rPr>
          <w:rFonts w:ascii="Times New Roman" w:hAnsi="Times New Roman" w:cs="Times New Roman"/>
          <w:sz w:val="22"/>
          <w:szCs w:val="22"/>
          <w:lang w:val="en-GB"/>
        </w:rPr>
        <w:t>abled women</w:t>
      </w:r>
      <w:r w:rsidR="006D7E36" w:rsidRPr="00C90CF8">
        <w:rPr>
          <w:rFonts w:ascii="Times New Roman" w:hAnsi="Times New Roman" w:cs="Times New Roman"/>
          <w:sz w:val="22"/>
          <w:szCs w:val="22"/>
          <w:lang w:val="en-GB"/>
        </w:rPr>
        <w:t>, these women experience human rights violations that are distinct from and more frequent than those experienced by others. In p</w:t>
      </w:r>
      <w:r w:rsidRPr="00C90CF8">
        <w:rPr>
          <w:rFonts w:ascii="Times New Roman" w:hAnsi="Times New Roman" w:cs="Times New Roman"/>
          <w:sz w:val="22"/>
          <w:szCs w:val="22"/>
          <w:lang w:val="en-GB"/>
        </w:rPr>
        <w:t>articular, disabled women</w:t>
      </w:r>
      <w:r w:rsidR="006D7E36" w:rsidRPr="00C90CF8">
        <w:rPr>
          <w:rFonts w:ascii="Times New Roman" w:hAnsi="Times New Roman" w:cs="Times New Roman"/>
          <w:sz w:val="22"/>
          <w:szCs w:val="22"/>
          <w:lang w:val="en-GB"/>
        </w:rPr>
        <w:t xml:space="preserve"> in the UK experience gender-based violence at higher rates than other women, due to both discrimination and economic disempowerment, and face greater barriers to accessing justice. Furth</w:t>
      </w:r>
      <w:r w:rsidRPr="00C90CF8">
        <w:rPr>
          <w:rFonts w:ascii="Times New Roman" w:hAnsi="Times New Roman" w:cs="Times New Roman"/>
          <w:sz w:val="22"/>
          <w:szCs w:val="22"/>
          <w:lang w:val="en-GB"/>
        </w:rPr>
        <w:t xml:space="preserve">ermore, disabled women </w:t>
      </w:r>
      <w:r w:rsidR="006D7E36" w:rsidRPr="00C90CF8">
        <w:rPr>
          <w:rFonts w:ascii="Times New Roman" w:hAnsi="Times New Roman" w:cs="Times New Roman"/>
          <w:sz w:val="22"/>
          <w:szCs w:val="22"/>
          <w:lang w:val="en-GB"/>
        </w:rPr>
        <w:t xml:space="preserve">face significant barriers to accessing well-paid employment, and recent benefits cuts have also put a range of their rights </w:t>
      </w:r>
      <w:r w:rsidRPr="00C90CF8">
        <w:rPr>
          <w:rFonts w:ascii="Times New Roman" w:hAnsi="Times New Roman" w:cs="Times New Roman"/>
          <w:sz w:val="22"/>
          <w:szCs w:val="22"/>
          <w:lang w:val="en-GB"/>
        </w:rPr>
        <w:t xml:space="preserve">at risk. Disabled women also </w:t>
      </w:r>
      <w:r w:rsidR="006D7E36" w:rsidRPr="00C90CF8">
        <w:rPr>
          <w:rFonts w:ascii="Times New Roman" w:hAnsi="Times New Roman" w:cs="Times New Roman"/>
          <w:sz w:val="22"/>
          <w:szCs w:val="22"/>
          <w:lang w:val="en-GB"/>
        </w:rPr>
        <w:t>face increased barriers to accessing health services, particularly</w:t>
      </w:r>
      <w:r w:rsidR="008C5DDF"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maternal health services.</w:t>
      </w:r>
    </w:p>
    <w:p w14:paraId="5E05CD4C" w14:textId="77777777" w:rsidR="006D7E36" w:rsidRPr="00C90CF8" w:rsidRDefault="006D7E36" w:rsidP="00C55423">
      <w:pPr>
        <w:pStyle w:val="ListParagraph"/>
        <w:ind w:left="360"/>
        <w:jc w:val="both"/>
        <w:rPr>
          <w:rFonts w:ascii="Times New Roman" w:hAnsi="Times New Roman" w:cs="Times New Roman"/>
          <w:sz w:val="22"/>
          <w:szCs w:val="22"/>
          <w:lang w:val="en-GB"/>
        </w:rPr>
      </w:pPr>
    </w:p>
    <w:p w14:paraId="1DC32432" w14:textId="379EEBE6" w:rsidR="006D7E36" w:rsidRPr="00C90CF8" w:rsidRDefault="006D7E36" w:rsidP="00FB34B7">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During its previous review of the UK in 2013, the CEDAW Committee made several recommendations to the UK about the r</w:t>
      </w:r>
      <w:r w:rsidR="007050A7" w:rsidRPr="00C90CF8">
        <w:rPr>
          <w:rFonts w:ascii="Times New Roman" w:hAnsi="Times New Roman" w:cs="Times New Roman"/>
          <w:sz w:val="22"/>
          <w:szCs w:val="22"/>
          <w:lang w:val="en-GB"/>
        </w:rPr>
        <w:t>ights of disabled women</w:t>
      </w:r>
      <w:r w:rsidRPr="00C90CF8">
        <w:rPr>
          <w:rFonts w:ascii="Times New Roman" w:hAnsi="Times New Roman" w:cs="Times New Roman"/>
          <w:sz w:val="22"/>
          <w:szCs w:val="22"/>
          <w:lang w:val="en-GB"/>
        </w:rPr>
        <w:t>. It expressed particular concern about austerity measures and their i</w:t>
      </w:r>
      <w:r w:rsidR="007050A7" w:rsidRPr="00C90CF8">
        <w:rPr>
          <w:rFonts w:ascii="Times New Roman" w:hAnsi="Times New Roman" w:cs="Times New Roman"/>
          <w:sz w:val="22"/>
          <w:szCs w:val="22"/>
          <w:lang w:val="en-GB"/>
        </w:rPr>
        <w:t>mpact on disabled women, calling on the UK to ‘</w:t>
      </w:r>
      <w:r w:rsidRPr="00C90CF8">
        <w:rPr>
          <w:rFonts w:ascii="Times New Roman" w:hAnsi="Times New Roman" w:cs="Times New Roman"/>
          <w:sz w:val="22"/>
          <w:szCs w:val="22"/>
          <w:lang w:val="en-GB"/>
        </w:rPr>
        <w:t>measur[e] and balanc[e] the impact of austerity measures on women’s rights.</w:t>
      </w:r>
      <w:r w:rsidR="007050A7" w:rsidRPr="00C90CF8">
        <w:rPr>
          <w:rFonts w:ascii="Times New Roman" w:hAnsi="Times New Roman" w:cs="Times New Roman"/>
          <w:sz w:val="22"/>
          <w:szCs w:val="22"/>
          <w:lang w:val="en-GB"/>
        </w:rPr>
        <w:t>’</w:t>
      </w:r>
      <w:r w:rsidRPr="00C90CF8">
        <w:rPr>
          <w:rStyle w:val="EndnoteReference"/>
          <w:rFonts w:ascii="Times New Roman" w:hAnsi="Times New Roman" w:cs="Times New Roman"/>
          <w:sz w:val="22"/>
          <w:szCs w:val="22"/>
          <w:lang w:val="en-GB"/>
        </w:rPr>
        <w:endnoteReference w:id="3"/>
      </w:r>
      <w:r w:rsidRPr="00C90CF8">
        <w:rPr>
          <w:rFonts w:ascii="Times New Roman" w:hAnsi="Times New Roman" w:cs="Times New Roman"/>
          <w:sz w:val="22"/>
          <w:szCs w:val="22"/>
          <w:lang w:val="en-GB"/>
        </w:rPr>
        <w:t xml:space="preserve"> The Committee further expressed concern about the low rates of employment for </w:t>
      </w:r>
      <w:r w:rsidR="007050A7" w:rsidRPr="00C90CF8">
        <w:rPr>
          <w:rFonts w:ascii="Times New Roman" w:hAnsi="Times New Roman" w:cs="Times New Roman"/>
          <w:sz w:val="22"/>
          <w:szCs w:val="22"/>
          <w:lang w:val="en-GB"/>
        </w:rPr>
        <w:t>disabled women and recommended that the UK ‘</w:t>
      </w:r>
      <w:r w:rsidRPr="00C90CF8">
        <w:rPr>
          <w:rFonts w:ascii="Times New Roman" w:hAnsi="Times New Roman" w:cs="Times New Roman"/>
          <w:sz w:val="22"/>
          <w:szCs w:val="22"/>
          <w:lang w:val="en-GB"/>
        </w:rPr>
        <w:t>[c]reate greater opportunities for women with disabilities to gain access to employment.</w:t>
      </w:r>
      <w:r w:rsidR="007050A7" w:rsidRPr="00C90CF8">
        <w:rPr>
          <w:rFonts w:ascii="Times New Roman" w:hAnsi="Times New Roman" w:cs="Times New Roman"/>
          <w:sz w:val="22"/>
          <w:szCs w:val="22"/>
          <w:lang w:val="en-GB"/>
        </w:rPr>
        <w:t>’</w:t>
      </w:r>
      <w:r w:rsidRPr="00C90CF8">
        <w:rPr>
          <w:rStyle w:val="EndnoteReference"/>
          <w:rFonts w:ascii="Times New Roman" w:hAnsi="Times New Roman" w:cs="Times New Roman"/>
          <w:sz w:val="22"/>
          <w:szCs w:val="22"/>
          <w:lang w:val="en-GB"/>
        </w:rPr>
        <w:endnoteReference w:id="4"/>
      </w:r>
      <w:r w:rsidR="007050A7" w:rsidRPr="00C90CF8">
        <w:rPr>
          <w:rFonts w:ascii="Times New Roman" w:hAnsi="Times New Roman" w:cs="Times New Roman"/>
          <w:sz w:val="22"/>
          <w:szCs w:val="22"/>
          <w:lang w:val="en-GB"/>
        </w:rPr>
        <w:t xml:space="preserve"> It called on the UK to ‘</w:t>
      </w:r>
      <w:r w:rsidRPr="00C90CF8">
        <w:rPr>
          <w:rFonts w:ascii="Times New Roman" w:hAnsi="Times New Roman" w:cs="Times New Roman"/>
          <w:sz w:val="22"/>
          <w:szCs w:val="22"/>
          <w:lang w:val="en-GB"/>
        </w:rPr>
        <w:t>strengthen the implementation of programmes and policies aimed a providing effective access to health care for women, espe</w:t>
      </w:r>
      <w:r w:rsidR="007050A7" w:rsidRPr="00C90CF8">
        <w:rPr>
          <w:rFonts w:ascii="Times New Roman" w:hAnsi="Times New Roman" w:cs="Times New Roman"/>
          <w:sz w:val="22"/>
          <w:szCs w:val="22"/>
          <w:lang w:val="en-GB"/>
        </w:rPr>
        <w:t>cially women with disabilities…’ and ‘</w:t>
      </w:r>
      <w:r w:rsidRPr="00C90CF8">
        <w:rPr>
          <w:rFonts w:ascii="Times New Roman" w:hAnsi="Times New Roman" w:cs="Times New Roman"/>
          <w:bCs/>
          <w:sz w:val="22"/>
          <w:szCs w:val="22"/>
        </w:rPr>
        <w:t>pay special attention to the health needs of women with disabilities, ensuring their access to prenatal care and all reproductive health services.</w:t>
      </w:r>
      <w:r w:rsidR="007050A7" w:rsidRPr="00C90CF8">
        <w:rPr>
          <w:rFonts w:ascii="Times New Roman" w:hAnsi="Times New Roman" w:cs="Times New Roman"/>
          <w:bCs/>
          <w:sz w:val="22"/>
          <w:szCs w:val="22"/>
        </w:rPr>
        <w:t>’</w:t>
      </w:r>
      <w:r w:rsidRPr="00C90CF8">
        <w:rPr>
          <w:rStyle w:val="EndnoteReference"/>
          <w:rFonts w:ascii="Times New Roman" w:hAnsi="Times New Roman" w:cs="Times New Roman"/>
          <w:bCs/>
          <w:sz w:val="22"/>
          <w:szCs w:val="22"/>
        </w:rPr>
        <w:endnoteReference w:id="5"/>
      </w:r>
      <w:r w:rsidRPr="00C90CF8">
        <w:rPr>
          <w:rFonts w:ascii="Times New Roman" w:hAnsi="Times New Roman" w:cs="Times New Roman"/>
          <w:sz w:val="22"/>
          <w:szCs w:val="22"/>
        </w:rPr>
        <w:t xml:space="preserve"> </w:t>
      </w:r>
      <w:r w:rsidRPr="00C90CF8">
        <w:rPr>
          <w:rFonts w:ascii="Times New Roman" w:hAnsi="Times New Roman" w:cs="Times New Roman"/>
          <w:sz w:val="22"/>
          <w:szCs w:val="22"/>
          <w:lang w:val="en-GB"/>
        </w:rPr>
        <w:t xml:space="preserve">The Committee also called on the UK to take measures to ensure the representation of </w:t>
      </w:r>
      <w:r w:rsidR="007050A7"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in Parliament and the judiciary.</w:t>
      </w:r>
      <w:r w:rsidRPr="00C90CF8">
        <w:rPr>
          <w:rStyle w:val="EndnoteReference"/>
          <w:rFonts w:ascii="Times New Roman" w:hAnsi="Times New Roman" w:cs="Times New Roman"/>
          <w:sz w:val="22"/>
          <w:szCs w:val="22"/>
          <w:lang w:val="en-GB"/>
        </w:rPr>
        <w:endnoteReference w:id="6"/>
      </w:r>
      <w:r w:rsidRPr="00C90CF8">
        <w:rPr>
          <w:rFonts w:ascii="Times New Roman" w:hAnsi="Times New Roman" w:cs="Times New Roman"/>
          <w:sz w:val="22"/>
          <w:szCs w:val="22"/>
          <w:lang w:val="en-GB"/>
        </w:rPr>
        <w:t xml:space="preserve"> </w:t>
      </w:r>
    </w:p>
    <w:p w14:paraId="4394F4CE" w14:textId="44806D4F" w:rsidR="006D7E36" w:rsidRPr="00C90CF8" w:rsidRDefault="006D7E36" w:rsidP="00FB34B7">
      <w:pPr>
        <w:jc w:val="both"/>
        <w:rPr>
          <w:rFonts w:ascii="Times New Roman" w:hAnsi="Times New Roman" w:cs="Times New Roman"/>
          <w:sz w:val="22"/>
          <w:szCs w:val="22"/>
        </w:rPr>
      </w:pPr>
    </w:p>
    <w:p w14:paraId="57E12C5A" w14:textId="0019FFF5" w:rsidR="006D7E36" w:rsidRPr="00C90CF8" w:rsidRDefault="006D7E36" w:rsidP="00C543A0">
      <w:pPr>
        <w:jc w:val="both"/>
        <w:rPr>
          <w:rFonts w:ascii="Times New Roman" w:hAnsi="Times New Roman" w:cs="Times New Roman"/>
          <w:sz w:val="22"/>
          <w:szCs w:val="22"/>
        </w:rPr>
      </w:pPr>
      <w:r w:rsidRPr="00C90CF8">
        <w:rPr>
          <w:rFonts w:ascii="Times New Roman" w:hAnsi="Times New Roman" w:cs="Times New Roman"/>
          <w:sz w:val="22"/>
          <w:szCs w:val="22"/>
        </w:rPr>
        <w:t xml:space="preserve">As this submission documents, these recommendations have gone largely unaddressed. </w:t>
      </w:r>
      <w:r w:rsidRPr="00C90CF8">
        <w:rPr>
          <w:rFonts w:ascii="Times New Roman" w:hAnsi="Times New Roman" w:cs="Times New Roman"/>
          <w:sz w:val="22"/>
          <w:szCs w:val="22"/>
          <w:lang w:val="en-GB"/>
        </w:rPr>
        <w:t xml:space="preserve">This submission first illustrates how human rights abuses against </w:t>
      </w:r>
      <w:r w:rsidR="007050A7"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manifest in the UK, including related to ge</w:t>
      </w:r>
      <w:r w:rsidR="007050A7" w:rsidRPr="00C90CF8">
        <w:rPr>
          <w:rFonts w:ascii="Times New Roman" w:hAnsi="Times New Roman" w:cs="Times New Roman"/>
          <w:sz w:val="22"/>
          <w:szCs w:val="22"/>
          <w:lang w:val="en-GB"/>
        </w:rPr>
        <w:t xml:space="preserve">nder-based violence, economic rights </w:t>
      </w:r>
      <w:r w:rsidRPr="00C90CF8">
        <w:rPr>
          <w:rFonts w:ascii="Times New Roman" w:hAnsi="Times New Roman" w:cs="Times New Roman"/>
          <w:sz w:val="22"/>
          <w:szCs w:val="22"/>
          <w:lang w:val="en-GB"/>
        </w:rPr>
        <w:t>an</w:t>
      </w:r>
      <w:r w:rsidR="007050A7" w:rsidRPr="00C90CF8">
        <w:rPr>
          <w:rFonts w:ascii="Times New Roman" w:hAnsi="Times New Roman" w:cs="Times New Roman"/>
          <w:sz w:val="22"/>
          <w:szCs w:val="22"/>
          <w:lang w:val="en-GB"/>
        </w:rPr>
        <w:t>d social protection</w:t>
      </w:r>
      <w:r w:rsidRPr="00C90CF8">
        <w:rPr>
          <w:rFonts w:ascii="Times New Roman" w:hAnsi="Times New Roman" w:cs="Times New Roman"/>
          <w:sz w:val="22"/>
          <w:szCs w:val="22"/>
          <w:lang w:val="en-GB"/>
        </w:rPr>
        <w:t xml:space="preserve">, and access to </w:t>
      </w:r>
      <w:r w:rsidR="007050A7" w:rsidRPr="00C90CF8">
        <w:rPr>
          <w:rFonts w:ascii="Times New Roman" w:hAnsi="Times New Roman" w:cs="Times New Roman"/>
          <w:sz w:val="22"/>
          <w:szCs w:val="22"/>
          <w:lang w:val="en-GB"/>
        </w:rPr>
        <w:t>maternal health care</w:t>
      </w:r>
      <w:r w:rsidRPr="00C90CF8">
        <w:rPr>
          <w:rFonts w:ascii="Times New Roman" w:hAnsi="Times New Roman" w:cs="Times New Roman"/>
          <w:sz w:val="22"/>
          <w:szCs w:val="22"/>
          <w:lang w:val="en-GB"/>
        </w:rPr>
        <w:t xml:space="preserve">. </w:t>
      </w:r>
      <w:r w:rsidR="007050A7" w:rsidRPr="00C90CF8">
        <w:rPr>
          <w:rFonts w:ascii="Times New Roman" w:hAnsi="Times New Roman" w:cs="Times New Roman"/>
          <w:sz w:val="22"/>
          <w:szCs w:val="22"/>
          <w:lang w:val="en-GB"/>
        </w:rPr>
        <w:t>T</w:t>
      </w:r>
      <w:r w:rsidRPr="00C90CF8">
        <w:rPr>
          <w:rFonts w:ascii="Times New Roman" w:hAnsi="Times New Roman" w:cs="Times New Roman"/>
          <w:sz w:val="22"/>
          <w:szCs w:val="22"/>
          <w:lang w:val="en-GB"/>
        </w:rPr>
        <w:t>his submission</w:t>
      </w:r>
      <w:r w:rsidR="007050A7" w:rsidRPr="00C90CF8">
        <w:rPr>
          <w:rFonts w:ascii="Times New Roman" w:hAnsi="Times New Roman" w:cs="Times New Roman"/>
          <w:sz w:val="22"/>
          <w:szCs w:val="22"/>
          <w:lang w:val="en-GB"/>
        </w:rPr>
        <w:t xml:space="preserve"> then</w:t>
      </w:r>
      <w:r w:rsidRPr="00C90CF8">
        <w:rPr>
          <w:rFonts w:ascii="Times New Roman" w:hAnsi="Times New Roman" w:cs="Times New Roman"/>
          <w:sz w:val="22"/>
          <w:szCs w:val="22"/>
          <w:lang w:val="en-GB"/>
        </w:rPr>
        <w:t xml:space="preserve"> provides suggestions for questions and recommendations for the CEDAW Committee to direct towards the UK about these issues during its review in February 2019.</w:t>
      </w:r>
    </w:p>
    <w:p w14:paraId="3AACC966" w14:textId="77777777" w:rsidR="006D7E36" w:rsidRPr="00C90CF8" w:rsidRDefault="006D7E36" w:rsidP="0041023C">
      <w:pPr>
        <w:jc w:val="both"/>
        <w:rPr>
          <w:rFonts w:ascii="Times New Roman" w:hAnsi="Times New Roman" w:cs="Times New Roman"/>
          <w:b/>
          <w:sz w:val="22"/>
          <w:szCs w:val="22"/>
          <w:lang w:val="en-GB"/>
        </w:rPr>
      </w:pPr>
    </w:p>
    <w:p w14:paraId="0ADC5873" w14:textId="068C0C5B" w:rsidR="006D7E36" w:rsidRPr="00C90CF8" w:rsidRDefault="007050A7" w:rsidP="007050A7">
      <w:pPr>
        <w:pStyle w:val="ListParagraph"/>
        <w:numPr>
          <w:ilvl w:val="0"/>
          <w:numId w:val="21"/>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 xml:space="preserve">Rights Violations against Disabled Women </w:t>
      </w:r>
      <w:r w:rsidR="006D7E36" w:rsidRPr="00C90CF8">
        <w:rPr>
          <w:rFonts w:ascii="Times New Roman" w:hAnsi="Times New Roman" w:cs="Times New Roman"/>
          <w:b/>
          <w:sz w:val="22"/>
          <w:szCs w:val="22"/>
          <w:lang w:val="en-GB"/>
        </w:rPr>
        <w:t>in the UK</w:t>
      </w:r>
    </w:p>
    <w:p w14:paraId="7C970A5B" w14:textId="04CB6F2A" w:rsidR="006D7E36" w:rsidRPr="00C90CF8" w:rsidRDefault="006D7E36" w:rsidP="00D747B8">
      <w:pPr>
        <w:jc w:val="both"/>
        <w:rPr>
          <w:rFonts w:ascii="Times New Roman" w:hAnsi="Times New Roman" w:cs="Times New Roman"/>
          <w:sz w:val="22"/>
          <w:szCs w:val="22"/>
          <w:lang w:val="en-GB"/>
        </w:rPr>
      </w:pPr>
    </w:p>
    <w:p w14:paraId="0EDD1917" w14:textId="62343EF5" w:rsidR="006D7E36" w:rsidRPr="00C90CF8" w:rsidRDefault="006D7E36" w:rsidP="00D747B8">
      <w:pPr>
        <w:pStyle w:val="ListParagraph"/>
        <w:numPr>
          <w:ilvl w:val="0"/>
          <w:numId w:val="16"/>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Recent Legal Background</w:t>
      </w:r>
    </w:p>
    <w:p w14:paraId="715EFE02" w14:textId="77777777" w:rsidR="006D7E36" w:rsidRPr="00C90CF8" w:rsidRDefault="006D7E36" w:rsidP="00251EC9">
      <w:pPr>
        <w:jc w:val="both"/>
        <w:rPr>
          <w:rFonts w:ascii="Times New Roman" w:hAnsi="Times New Roman" w:cs="Times New Roman"/>
          <w:sz w:val="22"/>
          <w:szCs w:val="22"/>
          <w:lang w:val="en-GB"/>
        </w:rPr>
      </w:pPr>
    </w:p>
    <w:p w14:paraId="64437508" w14:textId="3E39CBCF" w:rsidR="006D7E36" w:rsidRPr="00C90CF8" w:rsidRDefault="006D7E36"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Rights protections for </w:t>
      </w:r>
      <w:r w:rsidR="00D36805"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are enshrined in several UK laws, many of which are</w:t>
      </w:r>
      <w:r w:rsidR="00332688">
        <w:rPr>
          <w:rFonts w:ascii="Times New Roman" w:hAnsi="Times New Roman" w:cs="Times New Roman"/>
          <w:sz w:val="22"/>
          <w:szCs w:val="22"/>
          <w:lang w:val="en-GB"/>
        </w:rPr>
        <w:t xml:space="preserve"> outlined in more detail below. </w:t>
      </w:r>
      <w:r w:rsidRPr="00C90CF8">
        <w:rPr>
          <w:rFonts w:ascii="Times New Roman" w:hAnsi="Times New Roman" w:cs="Times New Roman"/>
          <w:sz w:val="22"/>
          <w:szCs w:val="22"/>
          <w:lang w:val="en-GB"/>
        </w:rPr>
        <w:t xml:space="preserve">In particular, the Equality Act 2010 provides an overall framework for ensuring the rights of </w:t>
      </w:r>
      <w:r w:rsidR="00D36805"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by</w:t>
      </w:r>
      <w:r w:rsidRPr="00C90CF8">
        <w:rPr>
          <w:rStyle w:val="EndnoteReference"/>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prohibiting discrimination in the UK on a number</w:t>
      </w:r>
      <w:r w:rsidR="006E7361" w:rsidRPr="00C90CF8">
        <w:rPr>
          <w:rFonts w:ascii="Times New Roman" w:hAnsi="Times New Roman" w:cs="Times New Roman"/>
          <w:sz w:val="22"/>
          <w:szCs w:val="22"/>
          <w:lang w:val="en-GB"/>
        </w:rPr>
        <w:t xml:space="preserve"> of</w:t>
      </w:r>
      <w:r w:rsidRPr="00C90CF8">
        <w:rPr>
          <w:rFonts w:ascii="Times New Roman" w:hAnsi="Times New Roman" w:cs="Times New Roman"/>
          <w:sz w:val="22"/>
          <w:szCs w:val="22"/>
          <w:lang w:val="en-GB"/>
        </w:rPr>
        <w:t xml:space="preserve"> grounds, including sex and disability, in work, public accommodations, education, and associations.</w:t>
      </w:r>
      <w:r w:rsidRPr="00C90CF8">
        <w:rPr>
          <w:rStyle w:val="EndnoteReference"/>
          <w:rFonts w:ascii="Times New Roman" w:hAnsi="Times New Roman" w:cs="Times New Roman"/>
          <w:sz w:val="22"/>
          <w:szCs w:val="22"/>
          <w:lang w:val="en-GB"/>
        </w:rPr>
        <w:endnoteReference w:id="7"/>
      </w:r>
      <w:r w:rsidRPr="00C90CF8">
        <w:rPr>
          <w:rFonts w:ascii="Times New Roman" w:hAnsi="Times New Roman" w:cs="Times New Roman"/>
          <w:sz w:val="22"/>
          <w:szCs w:val="22"/>
          <w:lang w:val="en-GB"/>
        </w:rPr>
        <w:t xml:space="preserve"> It also prohibits intersectional discrimination based on multiple protected characteristics.</w:t>
      </w:r>
      <w:r w:rsidRPr="00C90CF8">
        <w:rPr>
          <w:rStyle w:val="EndnoteReference"/>
          <w:rFonts w:ascii="Times New Roman" w:hAnsi="Times New Roman" w:cs="Times New Roman"/>
          <w:sz w:val="22"/>
          <w:szCs w:val="22"/>
          <w:lang w:val="en-GB"/>
        </w:rPr>
        <w:endnoteReference w:id="8"/>
      </w:r>
      <w:r w:rsidRPr="00C90CF8">
        <w:rPr>
          <w:rFonts w:ascii="Times New Roman" w:hAnsi="Times New Roman" w:cs="Times New Roman"/>
          <w:sz w:val="22"/>
          <w:szCs w:val="22"/>
          <w:lang w:val="en-GB"/>
        </w:rPr>
        <w:t xml:space="preserve"> Furthermore, the Equality Act 2010 recognises that failure to provide reasonable accommodation is itself a form of discrimination,</w:t>
      </w:r>
      <w:r w:rsidRPr="00C90CF8">
        <w:rPr>
          <w:rStyle w:val="EndnoteReference"/>
          <w:rFonts w:ascii="Times New Roman" w:hAnsi="Times New Roman" w:cs="Times New Roman"/>
          <w:sz w:val="22"/>
          <w:szCs w:val="22"/>
          <w:lang w:val="en-GB"/>
        </w:rPr>
        <w:endnoteReference w:id="9"/>
      </w:r>
      <w:r w:rsidRPr="00C90CF8">
        <w:rPr>
          <w:rFonts w:ascii="Times New Roman" w:hAnsi="Times New Roman" w:cs="Times New Roman"/>
          <w:sz w:val="22"/>
          <w:szCs w:val="22"/>
          <w:lang w:val="en-GB"/>
        </w:rPr>
        <w:t xml:space="preserve"> requiring that both public services and public accommodations, such as support services like shelters for victims of violence, be accessible ‘as is reasonable.’</w:t>
      </w:r>
      <w:r w:rsidRPr="00C90CF8">
        <w:rPr>
          <w:rStyle w:val="EndnoteReference"/>
          <w:rFonts w:ascii="Times New Roman" w:hAnsi="Times New Roman" w:cs="Times New Roman"/>
          <w:sz w:val="22"/>
          <w:szCs w:val="22"/>
          <w:lang w:val="en-GB"/>
        </w:rPr>
        <w:endnoteReference w:id="10"/>
      </w:r>
      <w:r w:rsidRPr="00C90CF8">
        <w:rPr>
          <w:rFonts w:ascii="Times New Roman" w:hAnsi="Times New Roman" w:cs="Times New Roman"/>
          <w:sz w:val="22"/>
          <w:szCs w:val="22"/>
          <w:lang w:val="en-GB"/>
        </w:rPr>
        <w:t xml:space="preserve"> Concerning public services, including police and </w:t>
      </w:r>
      <w:r w:rsidRPr="00C90CF8">
        <w:rPr>
          <w:rFonts w:ascii="Times New Roman" w:hAnsi="Times New Roman" w:cs="Times New Roman"/>
          <w:sz w:val="22"/>
          <w:szCs w:val="22"/>
          <w:lang w:val="en-GB"/>
        </w:rPr>
        <w:lastRenderedPageBreak/>
        <w:t xml:space="preserve">courts, the Equality Act 2010 requires that they anticipate the needs of </w:t>
      </w:r>
      <w:r w:rsidR="00D36805" w:rsidRPr="00C90CF8">
        <w:rPr>
          <w:rFonts w:ascii="Times New Roman" w:hAnsi="Times New Roman" w:cs="Times New Roman"/>
          <w:sz w:val="22"/>
          <w:szCs w:val="22"/>
          <w:lang w:val="en-GB"/>
        </w:rPr>
        <w:t xml:space="preserve">disabled people </w:t>
      </w:r>
      <w:r w:rsidRPr="00C90CF8">
        <w:rPr>
          <w:rFonts w:ascii="Times New Roman" w:hAnsi="Times New Roman" w:cs="Times New Roman"/>
          <w:sz w:val="22"/>
          <w:szCs w:val="22"/>
          <w:lang w:val="en-GB"/>
        </w:rPr>
        <w:t>in advance of them accessing services, removing any barriers—whether in policies and practices or physical features—and providing additional aid for access when needed.</w:t>
      </w:r>
      <w:r w:rsidRPr="00C90CF8">
        <w:rPr>
          <w:rStyle w:val="EndnoteReference"/>
          <w:rFonts w:ascii="Times New Roman" w:hAnsi="Times New Roman" w:cs="Times New Roman"/>
          <w:sz w:val="22"/>
          <w:szCs w:val="22"/>
          <w:lang w:val="en-GB"/>
        </w:rPr>
        <w:endnoteReference w:id="11"/>
      </w:r>
    </w:p>
    <w:p w14:paraId="7D2D4833" w14:textId="77777777" w:rsidR="006D7E36" w:rsidRPr="00C90CF8" w:rsidRDefault="006D7E36" w:rsidP="00251EC9">
      <w:pPr>
        <w:jc w:val="both"/>
        <w:rPr>
          <w:rFonts w:ascii="Times New Roman" w:hAnsi="Times New Roman" w:cs="Times New Roman"/>
          <w:sz w:val="22"/>
          <w:szCs w:val="22"/>
          <w:lang w:val="en-GB"/>
        </w:rPr>
      </w:pPr>
    </w:p>
    <w:p w14:paraId="4D37D772" w14:textId="19E4C604" w:rsidR="006D7E36" w:rsidRPr="00C90CF8" w:rsidRDefault="00CE0D68"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The </w:t>
      </w:r>
      <w:r w:rsidR="00C90CF8">
        <w:rPr>
          <w:rFonts w:ascii="Times New Roman" w:hAnsi="Times New Roman" w:cs="Times New Roman"/>
          <w:sz w:val="22"/>
          <w:szCs w:val="22"/>
          <w:lang w:val="en-GB"/>
        </w:rPr>
        <w:t>UK</w:t>
      </w:r>
      <w:r w:rsidR="006D7E36" w:rsidRPr="00C90CF8">
        <w:rPr>
          <w:rFonts w:ascii="Times New Roman" w:hAnsi="Times New Roman" w:cs="Times New Roman"/>
          <w:sz w:val="22"/>
          <w:szCs w:val="22"/>
          <w:lang w:val="en-GB"/>
        </w:rPr>
        <w:t xml:space="preserve"> recently under</w:t>
      </w:r>
      <w:r w:rsidR="00AA5412" w:rsidRPr="00C90CF8">
        <w:rPr>
          <w:rFonts w:ascii="Times New Roman" w:hAnsi="Times New Roman" w:cs="Times New Roman"/>
          <w:sz w:val="22"/>
          <w:szCs w:val="22"/>
          <w:lang w:val="en-GB"/>
        </w:rPr>
        <w:t>went</w:t>
      </w:r>
      <w:r w:rsidR="006D7E36" w:rsidRPr="00C90CF8">
        <w:rPr>
          <w:rFonts w:ascii="Times New Roman" w:hAnsi="Times New Roman" w:cs="Times New Roman"/>
          <w:sz w:val="22"/>
          <w:szCs w:val="22"/>
          <w:lang w:val="en-GB"/>
        </w:rPr>
        <w:t xml:space="preserve"> a review by the Committee on the Rights of Persons with Disabilities (CRPD Committee). Following </w:t>
      </w:r>
      <w:r w:rsidRPr="00C90CF8">
        <w:rPr>
          <w:rFonts w:ascii="Times New Roman" w:hAnsi="Times New Roman" w:cs="Times New Roman"/>
          <w:sz w:val="22"/>
          <w:szCs w:val="22"/>
          <w:lang w:val="en-GB"/>
        </w:rPr>
        <w:t>this</w:t>
      </w:r>
      <w:r w:rsidR="006D7E36" w:rsidRPr="00C90CF8">
        <w:rPr>
          <w:rFonts w:ascii="Times New Roman" w:hAnsi="Times New Roman" w:cs="Times New Roman"/>
          <w:sz w:val="22"/>
          <w:szCs w:val="22"/>
          <w:lang w:val="en-GB"/>
        </w:rPr>
        <w:t xml:space="preserve"> 2017 review, the CRPD Committee issued the following </w:t>
      </w:r>
      <w:r w:rsidR="00AA5412" w:rsidRPr="00C90CF8">
        <w:rPr>
          <w:rFonts w:ascii="Times New Roman" w:hAnsi="Times New Roman" w:cs="Times New Roman"/>
          <w:sz w:val="22"/>
          <w:szCs w:val="22"/>
          <w:lang w:val="en-GB"/>
        </w:rPr>
        <w:t xml:space="preserve">recommendations </w:t>
      </w:r>
      <w:r w:rsidR="006D7E36" w:rsidRPr="00C90CF8">
        <w:rPr>
          <w:rFonts w:ascii="Times New Roman" w:hAnsi="Times New Roman" w:cs="Times New Roman"/>
          <w:sz w:val="22"/>
          <w:szCs w:val="22"/>
          <w:lang w:val="en-GB"/>
        </w:rPr>
        <w:t>related to the rights of disabled women:</w:t>
      </w:r>
    </w:p>
    <w:p w14:paraId="5AA96FF8" w14:textId="77777777" w:rsidR="006D7E36" w:rsidRPr="00C90CF8" w:rsidRDefault="006D7E36" w:rsidP="00251EC9">
      <w:pPr>
        <w:jc w:val="both"/>
        <w:rPr>
          <w:rFonts w:ascii="Times New Roman" w:hAnsi="Times New Roman" w:cs="Times New Roman"/>
          <w:sz w:val="22"/>
          <w:szCs w:val="22"/>
          <w:lang w:val="en-GB"/>
        </w:rPr>
      </w:pPr>
    </w:p>
    <w:p w14:paraId="0567087C" w14:textId="04039D22" w:rsidR="006D7E36" w:rsidRPr="00C90CF8" w:rsidRDefault="006D7E36" w:rsidP="00251EC9">
      <w:pPr>
        <w:pStyle w:val="ListParagraph"/>
        <w:numPr>
          <w:ilvl w:val="0"/>
          <w:numId w:val="20"/>
        </w:num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Mainstream the rights of disabled women and girls into the gender equality and disability rights agendas;</w:t>
      </w:r>
      <w:r w:rsidRPr="00C90CF8">
        <w:rPr>
          <w:rStyle w:val="EndnoteReference"/>
          <w:rFonts w:ascii="Times New Roman" w:hAnsi="Times New Roman" w:cs="Times New Roman"/>
          <w:sz w:val="22"/>
          <w:szCs w:val="22"/>
          <w:lang w:val="en-GB"/>
        </w:rPr>
        <w:endnoteReference w:id="12"/>
      </w:r>
    </w:p>
    <w:p w14:paraId="1F76A788" w14:textId="542954F1" w:rsidR="006D7E36" w:rsidRPr="00C90CF8" w:rsidRDefault="006D7E36" w:rsidP="00251EC9">
      <w:pPr>
        <w:pStyle w:val="ListParagraph"/>
        <w:numPr>
          <w:ilvl w:val="0"/>
          <w:numId w:val="20"/>
        </w:num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Adopt targeted measures and collect statistics to prevent multiple and intersectional discrimination against disabled women in education, employment, health, access to justice, and concerning poverty and violence;</w:t>
      </w:r>
      <w:r w:rsidRPr="00C90CF8">
        <w:rPr>
          <w:rStyle w:val="EndnoteReference"/>
          <w:rFonts w:ascii="Times New Roman" w:hAnsi="Times New Roman" w:cs="Times New Roman"/>
          <w:sz w:val="22"/>
          <w:szCs w:val="22"/>
          <w:lang w:val="en-GB"/>
        </w:rPr>
        <w:endnoteReference w:id="13"/>
      </w:r>
    </w:p>
    <w:p w14:paraId="76E7524A" w14:textId="5D5EAFB5" w:rsidR="006D7E36" w:rsidRPr="00C90CF8" w:rsidRDefault="00CE0D68" w:rsidP="00251EC9">
      <w:pPr>
        <w:pStyle w:val="ListParagraph"/>
        <w:numPr>
          <w:ilvl w:val="0"/>
          <w:numId w:val="20"/>
        </w:numPr>
        <w:jc w:val="both"/>
        <w:rPr>
          <w:rFonts w:ascii="Times New Roman" w:hAnsi="Times New Roman" w:cs="Times New Roman"/>
          <w:sz w:val="22"/>
          <w:szCs w:val="22"/>
        </w:rPr>
      </w:pPr>
      <w:r w:rsidRPr="00C90CF8">
        <w:rPr>
          <w:rFonts w:ascii="Times New Roman" w:hAnsi="Times New Roman" w:cs="Times New Roman"/>
          <w:sz w:val="22"/>
          <w:szCs w:val="22"/>
          <w:lang w:val="en-GB"/>
        </w:rPr>
        <w:t xml:space="preserve">Ensure </w:t>
      </w:r>
      <w:r w:rsidR="006D7E36" w:rsidRPr="00C90CF8">
        <w:rPr>
          <w:rFonts w:ascii="Times New Roman" w:hAnsi="Times New Roman" w:cs="Times New Roman"/>
          <w:bCs/>
          <w:sz w:val="22"/>
          <w:szCs w:val="22"/>
        </w:rPr>
        <w:t>equal access to justice</w:t>
      </w:r>
      <w:r w:rsidRPr="00C90CF8">
        <w:rPr>
          <w:rFonts w:ascii="Times New Roman" w:hAnsi="Times New Roman" w:cs="Times New Roman"/>
          <w:bCs/>
          <w:sz w:val="22"/>
          <w:szCs w:val="22"/>
        </w:rPr>
        <w:t>, particularly for disabled women, to ensure freedom</w:t>
      </w:r>
      <w:r w:rsidR="006D7E36" w:rsidRPr="00C90CF8">
        <w:rPr>
          <w:rFonts w:ascii="Times New Roman" w:hAnsi="Times New Roman" w:cs="Times New Roman"/>
          <w:bCs/>
          <w:sz w:val="22"/>
          <w:szCs w:val="22"/>
        </w:rPr>
        <w:t xml:space="preserve"> from abuse, ill-treatment, sexual violence and exploitation;</w:t>
      </w:r>
      <w:r w:rsidR="006D7E36" w:rsidRPr="00C90CF8">
        <w:rPr>
          <w:rStyle w:val="EndnoteReference"/>
          <w:rFonts w:ascii="Times New Roman" w:hAnsi="Times New Roman" w:cs="Times New Roman"/>
          <w:bCs/>
          <w:sz w:val="22"/>
          <w:szCs w:val="22"/>
        </w:rPr>
        <w:endnoteReference w:id="14"/>
      </w:r>
    </w:p>
    <w:p w14:paraId="44876AEA" w14:textId="577BCBC6" w:rsidR="006D7E36" w:rsidRPr="00C90CF8" w:rsidRDefault="006D7E36" w:rsidP="00251EC9">
      <w:pPr>
        <w:pStyle w:val="ListParagraph"/>
        <w:numPr>
          <w:ilvl w:val="0"/>
          <w:numId w:val="20"/>
        </w:num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End forced medical treatment, including forced sterili</w:t>
      </w:r>
      <w:r w:rsidR="009056D4" w:rsidRPr="00C90CF8">
        <w:rPr>
          <w:rFonts w:ascii="Times New Roman" w:hAnsi="Times New Roman" w:cs="Times New Roman"/>
          <w:sz w:val="22"/>
          <w:szCs w:val="22"/>
          <w:lang w:val="en-GB"/>
        </w:rPr>
        <w:t>s</w:t>
      </w:r>
      <w:r w:rsidRPr="00C90CF8">
        <w:rPr>
          <w:rFonts w:ascii="Times New Roman" w:hAnsi="Times New Roman" w:cs="Times New Roman"/>
          <w:sz w:val="22"/>
          <w:szCs w:val="22"/>
          <w:lang w:val="en-GB"/>
        </w:rPr>
        <w:t>ation, ensure access to supported decision-making mechanisms, and ensure greater safeguards against violations of bodily integrity, paying special attention to disabled women and girls;</w:t>
      </w:r>
      <w:r w:rsidRPr="00C90CF8">
        <w:rPr>
          <w:rStyle w:val="EndnoteReference"/>
          <w:rFonts w:ascii="Times New Roman" w:hAnsi="Times New Roman" w:cs="Times New Roman"/>
          <w:sz w:val="22"/>
          <w:szCs w:val="22"/>
          <w:lang w:val="en-GB"/>
        </w:rPr>
        <w:endnoteReference w:id="15"/>
      </w:r>
      <w:r w:rsidRPr="00C90CF8">
        <w:rPr>
          <w:rFonts w:ascii="Times New Roman" w:hAnsi="Times New Roman" w:cs="Times New Roman"/>
          <w:sz w:val="22"/>
          <w:szCs w:val="22"/>
          <w:lang w:val="en-GB"/>
        </w:rPr>
        <w:t xml:space="preserve"> and</w:t>
      </w:r>
    </w:p>
    <w:p w14:paraId="0EC9C6A9" w14:textId="45210C05" w:rsidR="006D7E36" w:rsidRPr="00C90CF8" w:rsidRDefault="006D7E36" w:rsidP="00251EC9">
      <w:pPr>
        <w:pStyle w:val="ListParagraph"/>
        <w:numPr>
          <w:ilvl w:val="0"/>
          <w:numId w:val="20"/>
        </w:num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Allocate financial resources to support organizations representing disabled women and include them in planning and implementation of all legislation and measures that may affect their lives.</w:t>
      </w:r>
      <w:r w:rsidRPr="00C90CF8">
        <w:rPr>
          <w:rStyle w:val="EndnoteReference"/>
          <w:rFonts w:ascii="Times New Roman" w:hAnsi="Times New Roman" w:cs="Times New Roman"/>
          <w:sz w:val="22"/>
          <w:szCs w:val="22"/>
          <w:lang w:val="en-GB"/>
        </w:rPr>
        <w:endnoteReference w:id="16"/>
      </w:r>
    </w:p>
    <w:p w14:paraId="5CBD3CA9" w14:textId="77777777" w:rsidR="006D7E36" w:rsidRPr="00C90CF8" w:rsidRDefault="006D7E36" w:rsidP="00251EC9">
      <w:pPr>
        <w:jc w:val="both"/>
        <w:rPr>
          <w:rFonts w:ascii="Times New Roman" w:hAnsi="Times New Roman" w:cs="Times New Roman"/>
          <w:sz w:val="22"/>
          <w:szCs w:val="22"/>
          <w:lang w:val="en-GB"/>
        </w:rPr>
      </w:pPr>
    </w:p>
    <w:p w14:paraId="62CD0166" w14:textId="5AA9496C" w:rsidR="006D7E36" w:rsidRPr="00C90CF8" w:rsidRDefault="006D7E36" w:rsidP="00251EC9">
      <w:pPr>
        <w:jc w:val="both"/>
        <w:rPr>
          <w:rFonts w:ascii="Times New Roman" w:hAnsi="Times New Roman" w:cs="Times New Roman"/>
          <w:sz w:val="22"/>
          <w:szCs w:val="22"/>
        </w:rPr>
      </w:pPr>
      <w:r w:rsidRPr="00C90CF8">
        <w:rPr>
          <w:rFonts w:ascii="Times New Roman" w:hAnsi="Times New Roman" w:cs="Times New Roman"/>
          <w:sz w:val="22"/>
          <w:szCs w:val="22"/>
          <w:lang w:val="en-GB"/>
        </w:rPr>
        <w:t xml:space="preserve">Although the UK’s foreign policy has recently </w:t>
      </w:r>
      <w:r w:rsidR="00506A52" w:rsidRPr="00C90CF8">
        <w:rPr>
          <w:rFonts w:ascii="Times New Roman" w:hAnsi="Times New Roman" w:cs="Times New Roman"/>
          <w:sz w:val="22"/>
          <w:szCs w:val="22"/>
          <w:lang w:val="en-GB"/>
        </w:rPr>
        <w:t>increased attention to</w:t>
      </w:r>
      <w:r w:rsidRPr="00C90CF8">
        <w:rPr>
          <w:rFonts w:ascii="Times New Roman" w:hAnsi="Times New Roman" w:cs="Times New Roman"/>
          <w:sz w:val="22"/>
          <w:szCs w:val="22"/>
          <w:lang w:val="en-GB"/>
        </w:rPr>
        <w:t xml:space="preserve"> the rights of</w:t>
      </w:r>
      <w:r w:rsidR="00D36805" w:rsidRPr="00C90CF8">
        <w:rPr>
          <w:rFonts w:ascii="Times New Roman" w:hAnsi="Times New Roman" w:cs="Times New Roman"/>
          <w:sz w:val="22"/>
          <w:szCs w:val="22"/>
          <w:lang w:val="en-GB"/>
        </w:rPr>
        <w:t xml:space="preserve"> disabled people</w:t>
      </w:r>
      <w:r w:rsidRPr="00C90CF8">
        <w:rPr>
          <w:rFonts w:ascii="Times New Roman" w:hAnsi="Times New Roman" w:cs="Times New Roman"/>
          <w:sz w:val="22"/>
          <w:szCs w:val="22"/>
          <w:lang w:val="en-GB"/>
        </w:rPr>
        <w:t xml:space="preserve"> worldwide, its domestic efforts to ensure those rights are still lagging behind, even following these recommendations from the CRPD Committee.</w:t>
      </w:r>
      <w:r w:rsidR="001962FA" w:rsidRPr="00C90CF8">
        <w:rPr>
          <w:rFonts w:ascii="Times New Roman" w:hAnsi="Times New Roman" w:cs="Times New Roman"/>
          <w:sz w:val="22"/>
          <w:szCs w:val="22"/>
          <w:lang w:val="en-GB"/>
        </w:rPr>
        <w:t xml:space="preserve"> Indeed, the UK government held a workshop in January 2019 to address issues faced by disabled people, but unfortunately it did not invite key disabled people’s organizations (DPOs) to take part and excluded them when these organizations specifically asked to participate.</w:t>
      </w:r>
      <w:r w:rsidR="001962FA" w:rsidRPr="00C90CF8">
        <w:rPr>
          <w:rStyle w:val="EndnoteReference"/>
          <w:rFonts w:ascii="Times New Roman" w:hAnsi="Times New Roman" w:cs="Times New Roman"/>
          <w:sz w:val="22"/>
          <w:szCs w:val="22"/>
          <w:lang w:val="en-GB"/>
        </w:rPr>
        <w:endnoteReference w:id="17"/>
      </w:r>
    </w:p>
    <w:p w14:paraId="744883BB" w14:textId="77777777" w:rsidR="004F339E" w:rsidRPr="00C90CF8" w:rsidRDefault="004F339E" w:rsidP="00251EC9">
      <w:pPr>
        <w:jc w:val="both"/>
        <w:rPr>
          <w:rFonts w:ascii="Times New Roman" w:hAnsi="Times New Roman" w:cs="Times New Roman"/>
          <w:sz w:val="22"/>
          <w:szCs w:val="22"/>
          <w:lang w:val="en-GB"/>
        </w:rPr>
      </w:pPr>
    </w:p>
    <w:p w14:paraId="329D6F21" w14:textId="39ECCC6C" w:rsidR="006D7E36" w:rsidRPr="00C90CF8" w:rsidRDefault="006D7E36" w:rsidP="00816641">
      <w:pPr>
        <w:pStyle w:val="ListParagraph"/>
        <w:numPr>
          <w:ilvl w:val="0"/>
          <w:numId w:val="16"/>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Gender-based Violence against Disabled Women in the UK</w:t>
      </w:r>
      <w:r w:rsidR="007050A7" w:rsidRPr="00C90CF8">
        <w:rPr>
          <w:rFonts w:ascii="Times New Roman" w:hAnsi="Times New Roman" w:cs="Times New Roman"/>
          <w:b/>
          <w:sz w:val="22"/>
          <w:szCs w:val="22"/>
          <w:lang w:val="en-GB"/>
        </w:rPr>
        <w:t xml:space="preserve"> (Arts. 1, 2, General Recommendations No. 19 and 35)</w:t>
      </w:r>
    </w:p>
    <w:p w14:paraId="64652E8C" w14:textId="77777777" w:rsidR="006D7E36" w:rsidRPr="00C90CF8" w:rsidRDefault="006D7E36" w:rsidP="00C543A0">
      <w:pPr>
        <w:jc w:val="both"/>
        <w:rPr>
          <w:rFonts w:ascii="Times New Roman" w:hAnsi="Times New Roman" w:cs="Times New Roman"/>
          <w:sz w:val="22"/>
          <w:szCs w:val="22"/>
          <w:lang w:val="en-GB"/>
        </w:rPr>
      </w:pPr>
    </w:p>
    <w:p w14:paraId="5985FF0B" w14:textId="50B876AF" w:rsidR="00354A7A" w:rsidRPr="00C90CF8" w:rsidRDefault="00354A7A" w:rsidP="00DB3428">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Manifestations of Gender-based Violence</w:t>
      </w:r>
    </w:p>
    <w:p w14:paraId="43054DB0" w14:textId="77777777" w:rsidR="00354A7A" w:rsidRPr="00C90CF8" w:rsidRDefault="00354A7A" w:rsidP="00DB3428">
      <w:pPr>
        <w:jc w:val="both"/>
        <w:rPr>
          <w:rFonts w:ascii="Times New Roman" w:hAnsi="Times New Roman" w:cs="Times New Roman"/>
          <w:i/>
          <w:sz w:val="22"/>
          <w:szCs w:val="22"/>
          <w:lang w:val="en-GB"/>
        </w:rPr>
      </w:pPr>
    </w:p>
    <w:p w14:paraId="7F17FAA3" w14:textId="758A692A" w:rsidR="006D7E36" w:rsidRPr="00C90CF8" w:rsidRDefault="00292BFA" w:rsidP="00DB342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Violence against disabled women</w:t>
      </w:r>
      <w:r w:rsidR="006D7E36" w:rsidRPr="00C90CF8">
        <w:rPr>
          <w:rFonts w:ascii="Times New Roman" w:hAnsi="Times New Roman" w:cs="Times New Roman"/>
          <w:sz w:val="22"/>
          <w:szCs w:val="22"/>
          <w:lang w:val="en-GB"/>
        </w:rPr>
        <w:t xml:space="preserve"> worldwide takes many unique forms and has several distinct causes. According to the former UN Special Rapporteur on Violence against Women</w:t>
      </w:r>
      <w:r w:rsidR="00111543" w:rsidRPr="00C90CF8">
        <w:rPr>
          <w:rFonts w:ascii="Times New Roman" w:hAnsi="Times New Roman" w:cs="Times New Roman"/>
          <w:sz w:val="22"/>
          <w:szCs w:val="22"/>
          <w:lang w:val="en-GB"/>
        </w:rPr>
        <w:t xml:space="preserve"> (SRVAW)</w:t>
      </w:r>
      <w:r w:rsidR="006D7E36" w:rsidRPr="00C90CF8">
        <w:rPr>
          <w:rFonts w:ascii="Times New Roman" w:hAnsi="Times New Roman" w:cs="Times New Roman"/>
          <w:sz w:val="22"/>
          <w:szCs w:val="22"/>
          <w:lang w:val="en-GB"/>
        </w:rPr>
        <w:t xml:space="preserve">, Rashida Manjoo, violence against </w:t>
      </w:r>
      <w:r w:rsidR="00BF181F" w:rsidRPr="00C90CF8">
        <w:rPr>
          <w:rFonts w:ascii="Times New Roman" w:hAnsi="Times New Roman" w:cs="Times New Roman"/>
          <w:sz w:val="22"/>
          <w:szCs w:val="22"/>
          <w:lang w:val="en-GB"/>
        </w:rPr>
        <w:t xml:space="preserve">disabled women </w:t>
      </w:r>
      <w:r w:rsidR="006D7E36" w:rsidRPr="00C90CF8">
        <w:rPr>
          <w:rFonts w:ascii="Times New Roman" w:hAnsi="Times New Roman" w:cs="Times New Roman"/>
          <w:sz w:val="22"/>
          <w:szCs w:val="22"/>
          <w:lang w:val="en-GB"/>
        </w:rPr>
        <w:t>is perpetuated by stereotypes ‘that attempt to dehumanize or infantilize, exclude or isolate [</w:t>
      </w:r>
      <w:r w:rsidR="00BF181F" w:rsidRPr="00C90CF8">
        <w:rPr>
          <w:rFonts w:ascii="Times New Roman" w:hAnsi="Times New Roman" w:cs="Times New Roman"/>
          <w:sz w:val="22"/>
          <w:szCs w:val="22"/>
          <w:lang w:val="en-GB"/>
        </w:rPr>
        <w:t>disabled women</w:t>
      </w:r>
      <w:r w:rsidR="006D7E36" w:rsidRPr="00C90CF8">
        <w:rPr>
          <w:rFonts w:ascii="Times New Roman" w:hAnsi="Times New Roman" w:cs="Times New Roman"/>
          <w:sz w:val="22"/>
          <w:szCs w:val="22"/>
          <w:lang w:val="en-GB"/>
        </w:rPr>
        <w:t>], and target them for sexual and other forms of violence.’</w:t>
      </w:r>
      <w:r w:rsidR="006D7E36" w:rsidRPr="00C90CF8">
        <w:rPr>
          <w:rFonts w:ascii="Times New Roman" w:hAnsi="Times New Roman" w:cs="Times New Roman"/>
          <w:sz w:val="22"/>
          <w:szCs w:val="22"/>
          <w:vertAlign w:val="superscript"/>
          <w:lang w:val="en-GB"/>
        </w:rPr>
        <w:endnoteReference w:id="18"/>
      </w:r>
      <w:r w:rsidR="006D7E36" w:rsidRPr="00C90CF8">
        <w:rPr>
          <w:rFonts w:ascii="Times New Roman" w:hAnsi="Times New Roman" w:cs="Times New Roman"/>
          <w:sz w:val="22"/>
          <w:szCs w:val="22"/>
          <w:lang w:val="en-GB"/>
        </w:rPr>
        <w:t xml:space="preserve"> Worldwide, </w:t>
      </w:r>
      <w:r w:rsidR="00BF181F" w:rsidRPr="00C90CF8">
        <w:rPr>
          <w:rFonts w:ascii="Times New Roman" w:hAnsi="Times New Roman" w:cs="Times New Roman"/>
          <w:sz w:val="22"/>
          <w:szCs w:val="22"/>
          <w:lang w:val="en-GB"/>
        </w:rPr>
        <w:t xml:space="preserve">disabled women </w:t>
      </w:r>
      <w:r w:rsidR="006D7E36" w:rsidRPr="00C90CF8">
        <w:rPr>
          <w:rFonts w:ascii="Times New Roman" w:hAnsi="Times New Roman" w:cs="Times New Roman"/>
          <w:sz w:val="22"/>
          <w:szCs w:val="22"/>
          <w:lang w:val="en-GB"/>
        </w:rPr>
        <w:t>are more likely to be in unstable romantic relationships that can lead to violence, as due to discrimination they are often considered less eligible for marriage.</w:t>
      </w:r>
      <w:r w:rsidR="006D7E36" w:rsidRPr="00C90CF8">
        <w:rPr>
          <w:rFonts w:ascii="Times New Roman" w:hAnsi="Times New Roman" w:cs="Times New Roman"/>
          <w:sz w:val="22"/>
          <w:szCs w:val="22"/>
          <w:vertAlign w:val="superscript"/>
          <w:lang w:val="en-GB"/>
        </w:rPr>
        <w:endnoteReference w:id="19"/>
      </w:r>
      <w:r w:rsidR="006D7E36" w:rsidRPr="00C90CF8">
        <w:rPr>
          <w:rFonts w:ascii="Times New Roman" w:hAnsi="Times New Roman" w:cs="Times New Roman"/>
          <w:sz w:val="22"/>
          <w:szCs w:val="22"/>
          <w:lang w:val="en-GB"/>
        </w:rPr>
        <w:t xml:space="preserve"> Indeed, </w:t>
      </w:r>
      <w:r w:rsidRPr="00C90CF8">
        <w:rPr>
          <w:rFonts w:ascii="Times New Roman" w:hAnsi="Times New Roman" w:cs="Times New Roman"/>
          <w:sz w:val="22"/>
          <w:szCs w:val="22"/>
          <w:lang w:val="en-GB"/>
        </w:rPr>
        <w:t xml:space="preserve">disabled women </w:t>
      </w:r>
      <w:r w:rsidR="006D7E36" w:rsidRPr="00C90CF8">
        <w:rPr>
          <w:rFonts w:ascii="Times New Roman" w:hAnsi="Times New Roman" w:cs="Times New Roman"/>
          <w:sz w:val="22"/>
          <w:szCs w:val="22"/>
          <w:lang w:val="en-GB"/>
        </w:rPr>
        <w:t>worldwide experience domestic violence—including physical, sexual, emotional, psychological, and financial abuse—at twice</w:t>
      </w:r>
      <w:r w:rsidR="004F339E" w:rsidRPr="00C90CF8">
        <w:rPr>
          <w:rFonts w:ascii="Times New Roman" w:hAnsi="Times New Roman" w:cs="Times New Roman"/>
          <w:sz w:val="22"/>
          <w:szCs w:val="22"/>
          <w:lang w:val="en-GB"/>
        </w:rPr>
        <w:t xml:space="preserve"> to three times</w:t>
      </w:r>
      <w:r w:rsidR="006D7E36" w:rsidRPr="00C90CF8">
        <w:rPr>
          <w:rFonts w:ascii="Times New Roman" w:hAnsi="Times New Roman" w:cs="Times New Roman"/>
          <w:sz w:val="22"/>
          <w:szCs w:val="22"/>
          <w:lang w:val="en-GB"/>
        </w:rPr>
        <w:t xml:space="preserve"> the rate of other women.</w:t>
      </w:r>
      <w:r w:rsidR="006D7E36" w:rsidRPr="00C90CF8">
        <w:rPr>
          <w:rFonts w:ascii="Times New Roman" w:hAnsi="Times New Roman" w:cs="Times New Roman"/>
          <w:sz w:val="22"/>
          <w:szCs w:val="22"/>
          <w:vertAlign w:val="superscript"/>
          <w:lang w:val="en-GB"/>
        </w:rPr>
        <w:endnoteReference w:id="20"/>
      </w:r>
      <w:r w:rsidR="002C6491" w:rsidRPr="00C90CF8">
        <w:rPr>
          <w:rFonts w:ascii="Times New Roman" w:hAnsi="Times New Roman" w:cs="Times New Roman"/>
          <w:sz w:val="22"/>
          <w:szCs w:val="22"/>
          <w:lang w:val="en-GB"/>
        </w:rPr>
        <w:t xml:space="preserve"> </w:t>
      </w:r>
    </w:p>
    <w:p w14:paraId="59876C30" w14:textId="77777777" w:rsidR="006D7E36" w:rsidRPr="00C90CF8" w:rsidRDefault="006D7E36" w:rsidP="00DB3428">
      <w:pPr>
        <w:jc w:val="both"/>
        <w:rPr>
          <w:rFonts w:ascii="Times New Roman" w:hAnsi="Times New Roman" w:cs="Times New Roman"/>
          <w:sz w:val="22"/>
          <w:szCs w:val="22"/>
          <w:lang w:val="en-GB"/>
        </w:rPr>
      </w:pPr>
    </w:p>
    <w:p w14:paraId="7CA7751C" w14:textId="336AD2D3" w:rsidR="006D7E36" w:rsidRPr="00C90CF8" w:rsidRDefault="006D7E36" w:rsidP="00DB342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In the UK, while approximately one in four women experiences domestic violence in their lifetime, nearly one in every two disabled women does.</w:t>
      </w:r>
      <w:r w:rsidRPr="00C90CF8">
        <w:rPr>
          <w:rStyle w:val="EndnoteReference"/>
          <w:rFonts w:ascii="Times New Roman" w:hAnsi="Times New Roman" w:cs="Times New Roman"/>
          <w:sz w:val="22"/>
          <w:szCs w:val="22"/>
          <w:lang w:val="en-GB"/>
        </w:rPr>
        <w:endnoteReference w:id="21"/>
      </w:r>
      <w:r w:rsidRPr="00C90CF8">
        <w:rPr>
          <w:rFonts w:ascii="Times New Roman" w:hAnsi="Times New Roman" w:cs="Times New Roman"/>
          <w:sz w:val="22"/>
          <w:szCs w:val="22"/>
          <w:lang w:val="en-GB"/>
        </w:rPr>
        <w:t xml:space="preserve"> A 2015 review from Public Health England—a government body—indicated that 15.7% of disabled women in England experienced domestic violence in 2012-2013, as compared to 7.1% of non-disabled women, 8.1% of disabled men, and 4% of non-disabled men.</w:t>
      </w:r>
      <w:r w:rsidRPr="00C90CF8">
        <w:rPr>
          <w:rStyle w:val="EndnoteReference"/>
          <w:rFonts w:ascii="Times New Roman" w:hAnsi="Times New Roman" w:cs="Times New Roman"/>
          <w:sz w:val="22"/>
          <w:szCs w:val="22"/>
          <w:lang w:val="en-GB"/>
        </w:rPr>
        <w:endnoteReference w:id="22"/>
      </w:r>
      <w:r w:rsidRPr="00C90CF8">
        <w:rPr>
          <w:rFonts w:ascii="Times New Roman" w:hAnsi="Times New Roman" w:cs="Times New Roman"/>
          <w:sz w:val="22"/>
          <w:szCs w:val="22"/>
          <w:lang w:val="en-GB"/>
        </w:rPr>
        <w:t xml:space="preserve"> The review also found that persons with psychosocial disabilities were four times as likely to have experienced violence in the past year and that women with ‘anxiety disorder’ or ‘depressive disorder’ were 2-4 times more likely to have experienced domestic violence.</w:t>
      </w:r>
      <w:r w:rsidRPr="00C90CF8">
        <w:rPr>
          <w:rStyle w:val="EndnoteReference"/>
          <w:rFonts w:ascii="Times New Roman" w:hAnsi="Times New Roman" w:cs="Times New Roman"/>
          <w:sz w:val="22"/>
          <w:szCs w:val="22"/>
          <w:lang w:val="en-GB"/>
        </w:rPr>
        <w:endnoteReference w:id="23"/>
      </w:r>
      <w:r w:rsidRPr="00C90CF8">
        <w:rPr>
          <w:rFonts w:ascii="Times New Roman" w:hAnsi="Times New Roman" w:cs="Times New Roman"/>
          <w:sz w:val="22"/>
          <w:szCs w:val="22"/>
          <w:lang w:val="en-GB"/>
        </w:rPr>
        <w:t xml:space="preserve"> The abuse committed against disabled women was also exacerbated by their disability status. For instance, in a 2007 survey of 30 disabled women who were victims of domestic violence, all of them reported that being disabled worsened the abuse and also put up barriers to them leaving abusive homes.</w:t>
      </w:r>
      <w:r w:rsidRPr="00C90CF8">
        <w:rPr>
          <w:rStyle w:val="EndnoteReference"/>
          <w:rFonts w:ascii="Times New Roman" w:hAnsi="Times New Roman" w:cs="Times New Roman"/>
          <w:sz w:val="22"/>
          <w:szCs w:val="22"/>
          <w:lang w:val="en-GB"/>
        </w:rPr>
        <w:endnoteReference w:id="24"/>
      </w:r>
      <w:r w:rsidRPr="00C90CF8">
        <w:rPr>
          <w:rFonts w:ascii="Times New Roman" w:hAnsi="Times New Roman" w:cs="Times New Roman"/>
          <w:sz w:val="22"/>
          <w:szCs w:val="22"/>
          <w:lang w:val="en-GB"/>
        </w:rPr>
        <w:t xml:space="preserve"> </w:t>
      </w:r>
    </w:p>
    <w:p w14:paraId="7ECDC0BC" w14:textId="77777777" w:rsidR="006D7E36" w:rsidRPr="00C90CF8" w:rsidRDefault="006D7E36" w:rsidP="00CB64BD">
      <w:pPr>
        <w:pStyle w:val="ListParagraph"/>
        <w:ind w:left="360"/>
        <w:jc w:val="both"/>
        <w:rPr>
          <w:rFonts w:ascii="Times New Roman" w:hAnsi="Times New Roman" w:cs="Times New Roman"/>
          <w:sz w:val="22"/>
          <w:szCs w:val="22"/>
          <w:lang w:val="en-GB"/>
        </w:rPr>
      </w:pPr>
    </w:p>
    <w:p w14:paraId="3DE17FCD" w14:textId="0E7668E7"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Women facing violence often experience it in a form directly related to their disability, such as having medicine or care withheld.</w:t>
      </w:r>
      <w:r w:rsidRPr="00C90CF8">
        <w:rPr>
          <w:rStyle w:val="EndnoteReference"/>
          <w:rFonts w:ascii="Times New Roman" w:hAnsi="Times New Roman" w:cs="Times New Roman"/>
          <w:sz w:val="22"/>
          <w:szCs w:val="22"/>
          <w:lang w:val="en-GB"/>
        </w:rPr>
        <w:endnoteReference w:id="25"/>
      </w:r>
      <w:r w:rsidRPr="00C90CF8">
        <w:rPr>
          <w:rFonts w:ascii="Times New Roman" w:hAnsi="Times New Roman" w:cs="Times New Roman"/>
          <w:sz w:val="22"/>
          <w:szCs w:val="22"/>
          <w:lang w:val="en-GB"/>
        </w:rPr>
        <w:t xml:space="preserve"> Indeed, the 2015 Public Health England review found that </w:t>
      </w:r>
      <w:r w:rsidR="007F3035" w:rsidRPr="00C90CF8">
        <w:rPr>
          <w:rFonts w:ascii="Times New Roman" w:hAnsi="Times New Roman" w:cs="Times New Roman"/>
          <w:sz w:val="22"/>
          <w:szCs w:val="22"/>
          <w:lang w:val="en-GB"/>
        </w:rPr>
        <w:t xml:space="preserve">disabled people </w:t>
      </w:r>
      <w:r w:rsidRPr="00C90CF8">
        <w:rPr>
          <w:rFonts w:ascii="Times New Roman" w:hAnsi="Times New Roman" w:cs="Times New Roman"/>
          <w:sz w:val="22"/>
          <w:szCs w:val="22"/>
          <w:lang w:val="en-GB"/>
        </w:rPr>
        <w:t>who experienced greater limitations on their daily activities also experienced violence, including domestic violence, at rates 2-3 times the rate of others.</w:t>
      </w:r>
      <w:r w:rsidRPr="00C90CF8">
        <w:rPr>
          <w:rStyle w:val="EndnoteReference"/>
          <w:rFonts w:ascii="Times New Roman" w:hAnsi="Times New Roman" w:cs="Times New Roman"/>
          <w:sz w:val="22"/>
          <w:szCs w:val="22"/>
          <w:lang w:val="en-GB"/>
        </w:rPr>
        <w:endnoteReference w:id="26"/>
      </w:r>
      <w:r w:rsidRPr="00C90CF8">
        <w:rPr>
          <w:rFonts w:ascii="Times New Roman" w:hAnsi="Times New Roman" w:cs="Times New Roman"/>
          <w:sz w:val="22"/>
          <w:szCs w:val="22"/>
          <w:lang w:val="en-GB"/>
        </w:rPr>
        <w:t xml:space="preserve"> </w:t>
      </w:r>
      <w:r w:rsidR="007F3035" w:rsidRPr="00C90CF8">
        <w:rPr>
          <w:rFonts w:ascii="Times New Roman" w:hAnsi="Times New Roman" w:cs="Times New Roman"/>
          <w:sz w:val="22"/>
          <w:szCs w:val="22"/>
          <w:lang w:val="en-GB"/>
        </w:rPr>
        <w:t xml:space="preserve">Disabled people </w:t>
      </w:r>
      <w:r w:rsidRPr="00C90CF8">
        <w:rPr>
          <w:rFonts w:ascii="Times New Roman" w:hAnsi="Times New Roman" w:cs="Times New Roman"/>
          <w:sz w:val="22"/>
          <w:szCs w:val="22"/>
          <w:lang w:val="en-GB"/>
        </w:rPr>
        <w:t xml:space="preserve">who were members of other marginalised groups also experienced higher rates of violence. In a study of LGBT persons in Brighton, 51% of LGBT persons with physical </w:t>
      </w:r>
      <w:r w:rsidR="00BF181F" w:rsidRPr="00C90CF8">
        <w:rPr>
          <w:rFonts w:ascii="Times New Roman" w:hAnsi="Times New Roman" w:cs="Times New Roman"/>
          <w:sz w:val="22"/>
          <w:szCs w:val="22"/>
          <w:lang w:val="en-GB"/>
        </w:rPr>
        <w:t>impairments</w:t>
      </w:r>
      <w:r w:rsidRPr="00C90CF8">
        <w:rPr>
          <w:rFonts w:ascii="Times New Roman" w:hAnsi="Times New Roman" w:cs="Times New Roman"/>
          <w:sz w:val="22"/>
          <w:szCs w:val="22"/>
          <w:lang w:val="en-GB"/>
        </w:rPr>
        <w:t xml:space="preserve"> and 42% of </w:t>
      </w:r>
      <w:r w:rsidR="00292BFA" w:rsidRPr="00C90CF8">
        <w:rPr>
          <w:rFonts w:ascii="Times New Roman" w:hAnsi="Times New Roman" w:cs="Times New Roman"/>
          <w:sz w:val="22"/>
          <w:szCs w:val="22"/>
          <w:lang w:val="en-GB"/>
        </w:rPr>
        <w:t>D</w:t>
      </w:r>
      <w:r w:rsidRPr="00C90CF8">
        <w:rPr>
          <w:rFonts w:ascii="Times New Roman" w:hAnsi="Times New Roman" w:cs="Times New Roman"/>
          <w:sz w:val="22"/>
          <w:szCs w:val="22"/>
          <w:lang w:val="en-GB"/>
        </w:rPr>
        <w:t>eaf LGBT persons reported experiencing domestic violence, as opposed to 36% of LGBT women and 27% of LGBT men overall.</w:t>
      </w:r>
      <w:r w:rsidRPr="00C90CF8">
        <w:rPr>
          <w:rStyle w:val="EndnoteReference"/>
          <w:rFonts w:ascii="Times New Roman" w:hAnsi="Times New Roman" w:cs="Times New Roman"/>
          <w:sz w:val="22"/>
          <w:szCs w:val="22"/>
          <w:lang w:val="en-GB"/>
        </w:rPr>
        <w:endnoteReference w:id="27"/>
      </w:r>
      <w:r w:rsidRPr="00C90CF8">
        <w:rPr>
          <w:rFonts w:ascii="Times New Roman" w:hAnsi="Times New Roman" w:cs="Times New Roman"/>
          <w:sz w:val="22"/>
          <w:szCs w:val="22"/>
          <w:lang w:val="en-GB"/>
        </w:rPr>
        <w:t xml:space="preserve"> </w:t>
      </w:r>
    </w:p>
    <w:p w14:paraId="434EB0E6" w14:textId="77777777" w:rsidR="006D7E36" w:rsidRPr="00C90CF8" w:rsidRDefault="006D7E36" w:rsidP="0035770B">
      <w:pPr>
        <w:pStyle w:val="ListParagraph"/>
        <w:ind w:left="360"/>
        <w:jc w:val="both"/>
        <w:rPr>
          <w:rFonts w:ascii="Times New Roman" w:hAnsi="Times New Roman" w:cs="Times New Roman"/>
          <w:sz w:val="22"/>
          <w:szCs w:val="22"/>
          <w:lang w:val="en-GB"/>
        </w:rPr>
      </w:pPr>
    </w:p>
    <w:p w14:paraId="358E2FE5" w14:textId="1444AD19"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For disabled women in the UK, leaving a violent home environment can prove difficult. Those fleeing abusive homes may be physically unable to leave, particularly where public transportation is inaccessible.</w:t>
      </w:r>
      <w:r w:rsidRPr="00C90CF8">
        <w:rPr>
          <w:rStyle w:val="EndnoteReference"/>
          <w:rFonts w:ascii="Times New Roman" w:hAnsi="Times New Roman" w:cs="Times New Roman"/>
          <w:sz w:val="22"/>
          <w:szCs w:val="22"/>
          <w:lang w:val="en-GB"/>
        </w:rPr>
        <w:endnoteReference w:id="28"/>
      </w:r>
      <w:r w:rsidRPr="00C90CF8">
        <w:rPr>
          <w:rFonts w:ascii="Times New Roman" w:hAnsi="Times New Roman" w:cs="Times New Roman"/>
          <w:sz w:val="22"/>
          <w:szCs w:val="22"/>
          <w:lang w:val="en-GB"/>
        </w:rPr>
        <w:t xml:space="preserve"> Disabled women may also be reliant on the</w:t>
      </w:r>
      <w:r w:rsidR="00292BFA" w:rsidRPr="00C90CF8">
        <w:rPr>
          <w:rFonts w:ascii="Times New Roman" w:hAnsi="Times New Roman" w:cs="Times New Roman"/>
          <w:sz w:val="22"/>
          <w:szCs w:val="22"/>
          <w:lang w:val="en-GB"/>
        </w:rPr>
        <w:t>ir</w:t>
      </w:r>
      <w:r w:rsidRPr="00C90CF8">
        <w:rPr>
          <w:rFonts w:ascii="Times New Roman" w:hAnsi="Times New Roman" w:cs="Times New Roman"/>
          <w:sz w:val="22"/>
          <w:szCs w:val="22"/>
          <w:lang w:val="en-GB"/>
        </w:rPr>
        <w:t xml:space="preserve"> abuser to meet personal needs; indeed, when the abuser is also a caregiver, it is frequently impossible for disabled women to get help.</w:t>
      </w:r>
      <w:r w:rsidRPr="00C90CF8">
        <w:rPr>
          <w:rStyle w:val="EndnoteReference"/>
          <w:rFonts w:ascii="Times New Roman" w:hAnsi="Times New Roman" w:cs="Times New Roman"/>
          <w:sz w:val="22"/>
          <w:szCs w:val="22"/>
          <w:lang w:val="en-GB"/>
        </w:rPr>
        <w:endnoteReference w:id="29"/>
      </w:r>
      <w:r w:rsidRPr="00C90CF8">
        <w:rPr>
          <w:rFonts w:ascii="Times New Roman" w:hAnsi="Times New Roman" w:cs="Times New Roman"/>
          <w:sz w:val="22"/>
          <w:szCs w:val="22"/>
          <w:lang w:val="en-GB"/>
        </w:rPr>
        <w:t xml:space="preserve"> These factors, combined with discrimination and lack of financial resources that will be described in more detail below, mean that disabled women often experience domestic violence for a longer period of time before attempting to leave their abusers.</w:t>
      </w:r>
      <w:r w:rsidRPr="00C90CF8">
        <w:rPr>
          <w:rStyle w:val="EndnoteReference"/>
          <w:rFonts w:ascii="Times New Roman" w:hAnsi="Times New Roman" w:cs="Times New Roman"/>
          <w:sz w:val="22"/>
          <w:szCs w:val="22"/>
          <w:lang w:val="en-GB"/>
        </w:rPr>
        <w:endnoteReference w:id="30"/>
      </w:r>
      <w:r w:rsidRPr="00C90CF8">
        <w:rPr>
          <w:rFonts w:ascii="Times New Roman" w:hAnsi="Times New Roman" w:cs="Times New Roman"/>
          <w:sz w:val="22"/>
          <w:szCs w:val="22"/>
          <w:lang w:val="en-GB"/>
        </w:rPr>
        <w:t xml:space="preserve"> </w:t>
      </w:r>
      <w:r w:rsidR="001B785F" w:rsidRPr="00C90CF8">
        <w:rPr>
          <w:rFonts w:ascii="Times New Roman" w:hAnsi="Times New Roman" w:cs="Times New Roman"/>
          <w:sz w:val="22"/>
          <w:szCs w:val="22"/>
          <w:lang w:val="en-GB"/>
        </w:rPr>
        <w:t>The law also does not always adequately address these cases. For instance, in January 2019, a man who had abused his wife for 16 days by turning off the power to her wheelchair, putting the wheelchair out of her reach, denying her food, and threatening to hit her with a walking stick, avoided jail time for his actions.</w:t>
      </w:r>
      <w:r w:rsidR="001B785F" w:rsidRPr="00C90CF8">
        <w:rPr>
          <w:rStyle w:val="EndnoteReference"/>
          <w:rFonts w:ascii="Times New Roman" w:hAnsi="Times New Roman" w:cs="Times New Roman"/>
          <w:sz w:val="22"/>
          <w:szCs w:val="22"/>
          <w:lang w:val="en-GB"/>
        </w:rPr>
        <w:endnoteReference w:id="31"/>
      </w:r>
    </w:p>
    <w:p w14:paraId="0E240DF7" w14:textId="77777777" w:rsidR="006D7E36" w:rsidRPr="00C90CF8" w:rsidRDefault="006D7E36" w:rsidP="0084084C">
      <w:pPr>
        <w:jc w:val="both"/>
        <w:rPr>
          <w:rFonts w:ascii="Times New Roman" w:hAnsi="Times New Roman" w:cs="Times New Roman"/>
          <w:sz w:val="22"/>
          <w:szCs w:val="22"/>
          <w:lang w:val="en-GB"/>
        </w:rPr>
      </w:pPr>
    </w:p>
    <w:p w14:paraId="2FAE7131" w14:textId="6DF12749"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Disabled women in the UK are also subjected to sexual violence and harassment at higher rates than other women. Overall, they are twice as likely to be assaulted or raped.</w:t>
      </w:r>
      <w:r w:rsidRPr="00C90CF8">
        <w:rPr>
          <w:rStyle w:val="EndnoteReference"/>
          <w:rFonts w:ascii="Times New Roman" w:hAnsi="Times New Roman" w:cs="Times New Roman"/>
          <w:sz w:val="22"/>
          <w:szCs w:val="22"/>
          <w:lang w:val="en-GB"/>
        </w:rPr>
        <w:endnoteReference w:id="32"/>
      </w:r>
      <w:r w:rsidRPr="00C90CF8">
        <w:rPr>
          <w:rFonts w:ascii="Times New Roman" w:hAnsi="Times New Roman" w:cs="Times New Roman"/>
          <w:sz w:val="22"/>
          <w:szCs w:val="22"/>
          <w:lang w:val="en-GB"/>
        </w:rPr>
        <w:t xml:space="preserve"> According to a 2014 report from an advisor to the Metropolitan Police Service, 18% of women who report rape in London are women with psychosocial disabilities, and many more rapes against </w:t>
      </w:r>
      <w:r w:rsidR="00BF181F" w:rsidRPr="00C90CF8">
        <w:rPr>
          <w:rFonts w:ascii="Times New Roman" w:hAnsi="Times New Roman" w:cs="Times New Roman"/>
          <w:sz w:val="22"/>
          <w:szCs w:val="22"/>
          <w:lang w:val="en-GB"/>
        </w:rPr>
        <w:t xml:space="preserve">disabled people </w:t>
      </w:r>
      <w:r w:rsidRPr="00C90CF8">
        <w:rPr>
          <w:rFonts w:ascii="Times New Roman" w:hAnsi="Times New Roman" w:cs="Times New Roman"/>
          <w:sz w:val="22"/>
          <w:szCs w:val="22"/>
          <w:lang w:val="en-GB"/>
        </w:rPr>
        <w:t>go unreported.</w:t>
      </w:r>
      <w:r w:rsidRPr="00C90CF8">
        <w:rPr>
          <w:rStyle w:val="EndnoteReference"/>
          <w:rFonts w:ascii="Times New Roman" w:hAnsi="Times New Roman" w:cs="Times New Roman"/>
          <w:sz w:val="22"/>
          <w:szCs w:val="22"/>
          <w:lang w:val="en-GB"/>
        </w:rPr>
        <w:endnoteReference w:id="33"/>
      </w:r>
      <w:r w:rsidRPr="00C90CF8">
        <w:rPr>
          <w:rStyle w:val="CommentReference"/>
          <w:rFonts w:ascii="Times New Roman" w:hAnsi="Times New Roman" w:cs="Times New Roman"/>
          <w:sz w:val="22"/>
          <w:szCs w:val="22"/>
          <w:lang w:val="en-GB"/>
        </w:rPr>
        <w:t xml:space="preserve"> Disabled women also experience rape, sexual assault, and harassment in situations distinct from other women. For instance, disabled women in the UK are still subjected to assault, abuse, and neglect in residential care homes</w:t>
      </w:r>
      <w:r w:rsidR="00FF758E" w:rsidRPr="00C90CF8">
        <w:rPr>
          <w:rStyle w:val="CommentReference"/>
          <w:rFonts w:ascii="Times New Roman" w:hAnsi="Times New Roman" w:cs="Times New Roman"/>
          <w:sz w:val="22"/>
          <w:szCs w:val="22"/>
          <w:lang w:val="en-GB"/>
        </w:rPr>
        <w:t xml:space="preserve"> though this remains a largely hidden problem.</w:t>
      </w:r>
      <w:r w:rsidRPr="00C90CF8">
        <w:rPr>
          <w:rStyle w:val="EndnoteReference"/>
          <w:rFonts w:ascii="Times New Roman" w:hAnsi="Times New Roman" w:cs="Times New Roman"/>
          <w:sz w:val="22"/>
          <w:szCs w:val="22"/>
          <w:lang w:val="en-GB"/>
        </w:rPr>
        <w:endnoteReference w:id="34"/>
      </w:r>
      <w:r w:rsidR="00587DE5" w:rsidRPr="00C90CF8">
        <w:rPr>
          <w:rStyle w:val="CommentReference"/>
          <w:rFonts w:ascii="Times New Roman" w:hAnsi="Times New Roman" w:cs="Times New Roman"/>
          <w:sz w:val="22"/>
          <w:szCs w:val="22"/>
          <w:lang w:val="en-GB"/>
        </w:rPr>
        <w:t xml:space="preserve"> </w:t>
      </w:r>
      <w:r w:rsidR="007F3035" w:rsidRPr="00C90CF8">
        <w:rPr>
          <w:rFonts w:ascii="Times New Roman" w:hAnsi="Times New Roman" w:cs="Times New Roman"/>
          <w:sz w:val="22"/>
          <w:szCs w:val="22"/>
          <w:lang w:val="en-GB"/>
        </w:rPr>
        <w:t xml:space="preserve">Disabled people </w:t>
      </w:r>
      <w:r w:rsidRPr="00C90CF8">
        <w:rPr>
          <w:rStyle w:val="CommentReference"/>
          <w:rFonts w:ascii="Times New Roman" w:hAnsi="Times New Roman" w:cs="Times New Roman"/>
          <w:sz w:val="22"/>
          <w:szCs w:val="22"/>
          <w:lang w:val="en-GB"/>
        </w:rPr>
        <w:t xml:space="preserve">in general also face higher rates of bullying and harassment than do others. A report from the Papworth Trust in 2011 indicated that 66% of people with </w:t>
      </w:r>
      <w:r w:rsidR="00506A52" w:rsidRPr="00C90CF8">
        <w:rPr>
          <w:rStyle w:val="CommentReference"/>
          <w:rFonts w:ascii="Times New Roman" w:hAnsi="Times New Roman" w:cs="Times New Roman"/>
          <w:sz w:val="22"/>
          <w:szCs w:val="22"/>
          <w:lang w:val="en-GB"/>
        </w:rPr>
        <w:t xml:space="preserve">learning </w:t>
      </w:r>
      <w:r w:rsidRPr="00C90CF8">
        <w:rPr>
          <w:rStyle w:val="CommentReference"/>
          <w:rFonts w:ascii="Times New Roman" w:hAnsi="Times New Roman" w:cs="Times New Roman"/>
          <w:sz w:val="22"/>
          <w:szCs w:val="22"/>
          <w:lang w:val="en-GB"/>
        </w:rPr>
        <w:t>disabilities</w:t>
      </w:r>
      <w:r w:rsidR="00143CE7" w:rsidRPr="00C90CF8">
        <w:rPr>
          <w:rStyle w:val="CommentReference"/>
          <w:rFonts w:ascii="Times New Roman" w:hAnsi="Times New Roman" w:cs="Times New Roman"/>
          <w:sz w:val="22"/>
          <w:szCs w:val="22"/>
          <w:lang w:val="en-GB"/>
        </w:rPr>
        <w:t>/difficulties</w:t>
      </w:r>
      <w:r w:rsidRPr="00C90CF8">
        <w:rPr>
          <w:rStyle w:val="CommentReference"/>
          <w:rFonts w:ascii="Times New Roman" w:hAnsi="Times New Roman" w:cs="Times New Roman"/>
          <w:sz w:val="22"/>
          <w:szCs w:val="22"/>
          <w:lang w:val="en-GB"/>
        </w:rPr>
        <w:t xml:space="preserve"> were bullied regularly, while 32% reported that they experienced bullying or harassment on a daily or weekly basis.</w:t>
      </w:r>
      <w:r w:rsidRPr="00C90CF8">
        <w:rPr>
          <w:rStyle w:val="EndnoteReference"/>
          <w:rFonts w:ascii="Times New Roman" w:hAnsi="Times New Roman" w:cs="Times New Roman"/>
          <w:sz w:val="22"/>
          <w:szCs w:val="22"/>
          <w:lang w:val="en-GB"/>
        </w:rPr>
        <w:endnoteReference w:id="35"/>
      </w:r>
      <w:r w:rsidRPr="00C90CF8">
        <w:rPr>
          <w:rStyle w:val="CommentReference"/>
          <w:rFonts w:ascii="Times New Roman" w:hAnsi="Times New Roman" w:cs="Times New Roman"/>
          <w:sz w:val="22"/>
          <w:szCs w:val="22"/>
          <w:lang w:val="en-GB"/>
        </w:rPr>
        <w:t xml:space="preserve"> Indeed, young </w:t>
      </w:r>
      <w:r w:rsidR="007F3035" w:rsidRPr="00C90CF8">
        <w:rPr>
          <w:rStyle w:val="CommentReference"/>
          <w:rFonts w:ascii="Times New Roman" w:hAnsi="Times New Roman" w:cs="Times New Roman"/>
          <w:sz w:val="22"/>
          <w:szCs w:val="22"/>
          <w:lang w:val="en-GB"/>
        </w:rPr>
        <w:t xml:space="preserve">disabled </w:t>
      </w:r>
      <w:r w:rsidR="00AA5412" w:rsidRPr="00C90CF8">
        <w:rPr>
          <w:rStyle w:val="CommentReference"/>
          <w:rFonts w:ascii="Times New Roman" w:hAnsi="Times New Roman" w:cs="Times New Roman"/>
          <w:sz w:val="22"/>
          <w:szCs w:val="22"/>
          <w:lang w:val="en-GB"/>
        </w:rPr>
        <w:t xml:space="preserve">people </w:t>
      </w:r>
      <w:r w:rsidRPr="00C90CF8">
        <w:rPr>
          <w:rStyle w:val="CommentReference"/>
          <w:rFonts w:ascii="Times New Roman" w:hAnsi="Times New Roman" w:cs="Times New Roman"/>
          <w:sz w:val="22"/>
          <w:szCs w:val="22"/>
          <w:lang w:val="en-GB"/>
        </w:rPr>
        <w:t>in England reported higher rates of bullying than other young people, including verbal abuse, harassment, physical attacks, and cyber bullying.</w:t>
      </w:r>
      <w:r w:rsidRPr="00C90CF8">
        <w:rPr>
          <w:rStyle w:val="EndnoteReference"/>
          <w:rFonts w:ascii="Times New Roman" w:hAnsi="Times New Roman" w:cs="Times New Roman"/>
          <w:sz w:val="22"/>
          <w:szCs w:val="22"/>
          <w:lang w:val="en-GB"/>
        </w:rPr>
        <w:endnoteReference w:id="36"/>
      </w:r>
      <w:r w:rsidRPr="00C90CF8">
        <w:rPr>
          <w:rStyle w:val="CommentReference"/>
          <w:rFonts w:ascii="Times New Roman" w:hAnsi="Times New Roman" w:cs="Times New Roman"/>
          <w:sz w:val="22"/>
          <w:szCs w:val="22"/>
          <w:lang w:val="en-GB"/>
        </w:rPr>
        <w:t xml:space="preserve"> </w:t>
      </w:r>
    </w:p>
    <w:p w14:paraId="7C0008D0" w14:textId="77777777" w:rsidR="006D7E36" w:rsidRPr="00C90CF8" w:rsidRDefault="006D7E36" w:rsidP="00C543A0">
      <w:pPr>
        <w:jc w:val="both"/>
        <w:rPr>
          <w:rFonts w:ascii="Times New Roman" w:hAnsi="Times New Roman" w:cs="Times New Roman"/>
          <w:sz w:val="22"/>
          <w:szCs w:val="22"/>
          <w:lang w:val="en-GB"/>
        </w:rPr>
      </w:pPr>
    </w:p>
    <w:p w14:paraId="23B7ABF3" w14:textId="334D721A" w:rsidR="006D7E36" w:rsidRPr="00C90CF8" w:rsidRDefault="006D7E36" w:rsidP="00AE34BD">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Financial Constraints and Funding Cuts to Support Services for Victims of Violence</w:t>
      </w:r>
    </w:p>
    <w:p w14:paraId="258C98BC" w14:textId="77777777" w:rsidR="006D7E36" w:rsidRPr="00C90CF8" w:rsidRDefault="006D7E36" w:rsidP="00C543A0">
      <w:pPr>
        <w:jc w:val="both"/>
        <w:rPr>
          <w:rFonts w:ascii="Times New Roman" w:hAnsi="Times New Roman" w:cs="Times New Roman"/>
          <w:sz w:val="22"/>
          <w:szCs w:val="22"/>
          <w:lang w:val="en-GB"/>
        </w:rPr>
      </w:pPr>
    </w:p>
    <w:p w14:paraId="23BA04A4" w14:textId="621E042D"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Economic independence has long been recognised as a major factor in preventing and responding to violence against women, particularly domestic violence. In its General Recommendation No. 19 on violence against</w:t>
      </w:r>
      <w:r w:rsidR="004B7543">
        <w:rPr>
          <w:rFonts w:ascii="Times New Roman" w:hAnsi="Times New Roman" w:cs="Times New Roman"/>
          <w:sz w:val="22"/>
          <w:szCs w:val="22"/>
          <w:lang w:val="en-GB"/>
        </w:rPr>
        <w:t xml:space="preserve"> women, the CEDAW Committee</w:t>
      </w:r>
      <w:r w:rsidRPr="00C90CF8">
        <w:rPr>
          <w:rFonts w:ascii="Times New Roman" w:hAnsi="Times New Roman" w:cs="Times New Roman"/>
          <w:sz w:val="22"/>
          <w:szCs w:val="22"/>
          <w:lang w:val="en-GB"/>
        </w:rPr>
        <w:t xml:space="preserve"> recognised that ‘[l]ack of economic independence forces many women to stay in violent relationships.’</w:t>
      </w:r>
      <w:r w:rsidRPr="00C90CF8">
        <w:rPr>
          <w:rStyle w:val="EndnoteReference"/>
          <w:rFonts w:ascii="Times New Roman" w:hAnsi="Times New Roman" w:cs="Times New Roman"/>
          <w:sz w:val="22"/>
          <w:szCs w:val="22"/>
          <w:lang w:val="en-GB"/>
        </w:rPr>
        <w:endnoteReference w:id="37"/>
      </w:r>
      <w:r w:rsidRPr="00C90CF8">
        <w:rPr>
          <w:rFonts w:ascii="Times New Roman" w:hAnsi="Times New Roman" w:cs="Times New Roman"/>
          <w:sz w:val="22"/>
          <w:szCs w:val="22"/>
          <w:lang w:val="en-GB"/>
        </w:rPr>
        <w:t xml:space="preserve"> Concerning disabled women in particular, economic constraints can also lead to violence, and the CRPD Committee has recognised in its General Comment No. 3 that disabled women face multiple and intersecting forms of discrimination in access to education and economic opportunities and may be more susceptible to economic coercion and exploitation.</w:t>
      </w:r>
      <w:r w:rsidRPr="00C90CF8">
        <w:rPr>
          <w:rStyle w:val="EndnoteReference"/>
          <w:rFonts w:ascii="Times New Roman" w:hAnsi="Times New Roman" w:cs="Times New Roman"/>
          <w:sz w:val="22"/>
          <w:szCs w:val="22"/>
          <w:lang w:val="en-GB"/>
        </w:rPr>
        <w:endnoteReference w:id="38"/>
      </w:r>
      <w:r w:rsidRPr="00C90CF8">
        <w:rPr>
          <w:rFonts w:ascii="Times New Roman" w:hAnsi="Times New Roman" w:cs="Times New Roman"/>
          <w:sz w:val="22"/>
          <w:szCs w:val="22"/>
          <w:lang w:val="en-GB"/>
        </w:rPr>
        <w:t xml:space="preserve"> </w:t>
      </w:r>
    </w:p>
    <w:p w14:paraId="6C80D79D" w14:textId="77777777" w:rsidR="00587DE5" w:rsidRPr="00C90CF8" w:rsidRDefault="00587DE5" w:rsidP="00D17084">
      <w:pPr>
        <w:pStyle w:val="ListParagraph"/>
        <w:ind w:left="360"/>
        <w:jc w:val="both"/>
        <w:rPr>
          <w:rFonts w:ascii="Times New Roman" w:hAnsi="Times New Roman" w:cs="Times New Roman"/>
          <w:sz w:val="22"/>
          <w:szCs w:val="22"/>
          <w:lang w:val="en-GB"/>
        </w:rPr>
      </w:pPr>
    </w:p>
    <w:p w14:paraId="2D7F79A4" w14:textId="12F17E7E"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Studies worldwide, including in England and Wales, have indicated that the main risk factors for domestic violence for all women are lower education, unemployment, and poverty</w:t>
      </w:r>
      <w:r w:rsidR="001962FA" w:rsidRPr="00C90CF8">
        <w:rPr>
          <w:rFonts w:ascii="Times New Roman" w:hAnsi="Times New Roman" w:cs="Times New Roman"/>
          <w:sz w:val="22"/>
          <w:szCs w:val="22"/>
          <w:lang w:val="en-GB"/>
        </w:rPr>
        <w:t>,</w:t>
      </w:r>
      <w:r w:rsidRPr="00C90CF8">
        <w:rPr>
          <w:rStyle w:val="EndnoteReference"/>
          <w:rFonts w:ascii="Times New Roman" w:hAnsi="Times New Roman" w:cs="Times New Roman"/>
          <w:sz w:val="22"/>
          <w:szCs w:val="22"/>
          <w:lang w:val="en-GB"/>
        </w:rPr>
        <w:endnoteReference w:id="39"/>
      </w:r>
      <w:r w:rsidR="001962FA" w:rsidRPr="00C90CF8">
        <w:rPr>
          <w:rFonts w:ascii="Times New Roman" w:hAnsi="Times New Roman" w:cs="Times New Roman"/>
          <w:sz w:val="22"/>
          <w:szCs w:val="22"/>
          <w:lang w:val="en-GB"/>
        </w:rPr>
        <w:t xml:space="preserve"> meaning that</w:t>
      </w:r>
      <w:r w:rsidRPr="00C90CF8">
        <w:rPr>
          <w:rFonts w:ascii="Times New Roman" w:hAnsi="Times New Roman" w:cs="Times New Roman"/>
          <w:sz w:val="22"/>
          <w:szCs w:val="22"/>
          <w:lang w:val="en-GB"/>
        </w:rPr>
        <w:t xml:space="preserve"> </w:t>
      </w:r>
      <w:r w:rsidR="001962FA" w:rsidRPr="00C90CF8">
        <w:rPr>
          <w:rFonts w:ascii="Times New Roman" w:hAnsi="Times New Roman" w:cs="Times New Roman"/>
          <w:sz w:val="22"/>
          <w:szCs w:val="22"/>
          <w:lang w:val="en-GB"/>
        </w:rPr>
        <w:t>d</w:t>
      </w:r>
      <w:r w:rsidRPr="00C90CF8">
        <w:rPr>
          <w:rFonts w:ascii="Times New Roman" w:hAnsi="Times New Roman" w:cs="Times New Roman"/>
          <w:sz w:val="22"/>
          <w:szCs w:val="22"/>
          <w:lang w:val="en-GB"/>
        </w:rPr>
        <w:t>isabled women in the UK are</w:t>
      </w:r>
      <w:r w:rsidR="001962FA" w:rsidRPr="00C90CF8">
        <w:rPr>
          <w:rFonts w:ascii="Times New Roman" w:hAnsi="Times New Roman" w:cs="Times New Roman"/>
          <w:sz w:val="22"/>
          <w:szCs w:val="22"/>
          <w:lang w:val="en-GB"/>
        </w:rPr>
        <w:t xml:space="preserve"> particularly at risk. </w:t>
      </w:r>
      <w:r w:rsidRPr="00C90CF8">
        <w:rPr>
          <w:rFonts w:ascii="Times New Roman" w:hAnsi="Times New Roman" w:cs="Times New Roman"/>
          <w:sz w:val="22"/>
          <w:szCs w:val="22"/>
          <w:lang w:val="en-GB"/>
        </w:rPr>
        <w:t xml:space="preserve">Furthermore, disabled women face several barriers to accessing benefits programs that would otherwise help boost their incomes and ensure their economic independence from potential abusers. </w:t>
      </w:r>
      <w:r w:rsidR="001962FA" w:rsidRPr="00C90CF8">
        <w:rPr>
          <w:rFonts w:ascii="Times New Roman" w:hAnsi="Times New Roman" w:cs="Times New Roman"/>
          <w:sz w:val="22"/>
          <w:szCs w:val="22"/>
          <w:lang w:val="en-GB"/>
        </w:rPr>
        <w:t>These issues will be explored in more detail in Section C below.</w:t>
      </w:r>
    </w:p>
    <w:p w14:paraId="6E825596" w14:textId="77777777" w:rsidR="006D7E36" w:rsidRPr="00C90CF8" w:rsidRDefault="006D7E36" w:rsidP="00D03727">
      <w:pPr>
        <w:jc w:val="both"/>
        <w:rPr>
          <w:rFonts w:ascii="Times New Roman" w:hAnsi="Times New Roman" w:cs="Times New Roman"/>
          <w:sz w:val="22"/>
          <w:szCs w:val="22"/>
          <w:lang w:val="en-GB"/>
        </w:rPr>
      </w:pPr>
    </w:p>
    <w:p w14:paraId="0BC3B84F" w14:textId="10F486E7"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Disabled women in the UK who do receive state benefits may face violence in the form of financial coercion at the hands of family and intimate partners. According to a 2014 study conducted by Women’s Aid, disabled women may be particularly at risk of financial abuse both because of their disability and because of the disability benefits they receive.</w:t>
      </w:r>
      <w:r w:rsidRPr="00C90CF8">
        <w:rPr>
          <w:rStyle w:val="EndnoteReference"/>
          <w:rFonts w:ascii="Times New Roman" w:hAnsi="Times New Roman" w:cs="Times New Roman"/>
          <w:sz w:val="22"/>
          <w:szCs w:val="22"/>
          <w:lang w:val="en-GB"/>
        </w:rPr>
        <w:endnoteReference w:id="40"/>
      </w:r>
      <w:r w:rsidRPr="00C90CF8">
        <w:rPr>
          <w:rFonts w:ascii="Times New Roman" w:hAnsi="Times New Roman" w:cs="Times New Roman"/>
          <w:sz w:val="22"/>
          <w:szCs w:val="22"/>
          <w:lang w:val="en-GB"/>
        </w:rPr>
        <w:t xml:space="preserve"> Indeed, family members and partners often control access to disability benefits that women are entitled to because of their disability, increasing their isolation.</w:t>
      </w:r>
      <w:r w:rsidRPr="00C90CF8">
        <w:rPr>
          <w:rStyle w:val="EndnoteReference"/>
          <w:rFonts w:ascii="Times New Roman" w:hAnsi="Times New Roman" w:cs="Times New Roman"/>
          <w:sz w:val="22"/>
          <w:szCs w:val="22"/>
          <w:lang w:val="en-GB"/>
        </w:rPr>
        <w:endnoteReference w:id="41"/>
      </w:r>
      <w:r w:rsidRPr="00C90CF8">
        <w:rPr>
          <w:rFonts w:ascii="Times New Roman" w:hAnsi="Times New Roman" w:cs="Times New Roman"/>
          <w:sz w:val="22"/>
          <w:szCs w:val="22"/>
          <w:lang w:val="en-GB"/>
        </w:rPr>
        <w:t xml:space="preserve"> This control not only leads to financial abuse against disabled women but may also make it harder for them to leave abusive relationships because of both safety concerns and lack of financial resources. For instance, disabled women who were not UK citizens or who were returning to the UK after leaving abusive relationships in another country reported that they had no access to their disability benefits.</w:t>
      </w:r>
      <w:r w:rsidRPr="00C90CF8">
        <w:rPr>
          <w:rStyle w:val="EndnoteReference"/>
          <w:rFonts w:ascii="Times New Roman" w:hAnsi="Times New Roman" w:cs="Times New Roman"/>
          <w:sz w:val="22"/>
          <w:szCs w:val="22"/>
          <w:lang w:val="en-GB"/>
        </w:rPr>
        <w:endnoteReference w:id="42"/>
      </w:r>
      <w:r w:rsidRPr="00C90CF8">
        <w:rPr>
          <w:rFonts w:ascii="Times New Roman" w:hAnsi="Times New Roman" w:cs="Times New Roman"/>
          <w:sz w:val="22"/>
          <w:szCs w:val="22"/>
          <w:lang w:val="en-GB"/>
        </w:rPr>
        <w:t xml:space="preserve"> Furthermore, a </w:t>
      </w:r>
      <w:r w:rsidR="00A7417A" w:rsidRPr="00C90CF8">
        <w:rPr>
          <w:rFonts w:ascii="Times New Roman" w:hAnsi="Times New Roman" w:cs="Times New Roman"/>
          <w:sz w:val="22"/>
          <w:szCs w:val="22"/>
          <w:lang w:val="en-GB"/>
        </w:rPr>
        <w:t xml:space="preserve">disabled </w:t>
      </w:r>
      <w:r w:rsidRPr="00C90CF8">
        <w:rPr>
          <w:rFonts w:ascii="Times New Roman" w:hAnsi="Times New Roman" w:cs="Times New Roman"/>
          <w:sz w:val="22"/>
          <w:szCs w:val="22"/>
          <w:lang w:val="en-GB"/>
        </w:rPr>
        <w:t>woman who had a joint claim w</w:t>
      </w:r>
      <w:r w:rsidR="001B785F" w:rsidRPr="00C90CF8">
        <w:rPr>
          <w:rFonts w:ascii="Times New Roman" w:hAnsi="Times New Roman" w:cs="Times New Roman"/>
          <w:sz w:val="22"/>
          <w:szCs w:val="22"/>
          <w:lang w:val="en-GB"/>
        </w:rPr>
        <w:t xml:space="preserve">ith her abusive partner for Employment Support Allowance (ESA) </w:t>
      </w:r>
      <w:r w:rsidRPr="00C90CF8">
        <w:rPr>
          <w:rFonts w:ascii="Times New Roman" w:hAnsi="Times New Roman" w:cs="Times New Roman"/>
          <w:sz w:val="22"/>
          <w:szCs w:val="22"/>
          <w:lang w:val="en-GB"/>
        </w:rPr>
        <w:t>benefits was told she would have to get his permission in order to separate the accounts, a situation that would have alerted him to her intention to leave and possibly led</w:t>
      </w:r>
      <w:r w:rsidR="00587DE5"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to more abuse.</w:t>
      </w:r>
      <w:r w:rsidRPr="00C90CF8">
        <w:rPr>
          <w:rStyle w:val="EndnoteReference"/>
          <w:rFonts w:ascii="Times New Roman" w:hAnsi="Times New Roman" w:cs="Times New Roman"/>
          <w:sz w:val="22"/>
          <w:szCs w:val="22"/>
          <w:lang w:val="en-GB"/>
        </w:rPr>
        <w:endnoteReference w:id="43"/>
      </w:r>
      <w:r w:rsidRPr="00C90CF8">
        <w:rPr>
          <w:rFonts w:ascii="Times New Roman" w:hAnsi="Times New Roman" w:cs="Times New Roman"/>
          <w:sz w:val="22"/>
          <w:szCs w:val="22"/>
          <w:lang w:val="en-GB"/>
        </w:rPr>
        <w:t xml:space="preserve"> Another </w:t>
      </w:r>
      <w:r w:rsidR="00A7417A" w:rsidRPr="00C90CF8">
        <w:rPr>
          <w:rFonts w:ascii="Times New Roman" w:hAnsi="Times New Roman" w:cs="Times New Roman"/>
          <w:sz w:val="22"/>
          <w:szCs w:val="22"/>
          <w:lang w:val="en-GB"/>
        </w:rPr>
        <w:t xml:space="preserve">disabled </w:t>
      </w:r>
      <w:r w:rsidRPr="00C90CF8">
        <w:rPr>
          <w:rFonts w:ascii="Times New Roman" w:hAnsi="Times New Roman" w:cs="Times New Roman"/>
          <w:sz w:val="22"/>
          <w:szCs w:val="22"/>
          <w:lang w:val="en-GB"/>
        </w:rPr>
        <w:t>woman was able to switch to a sole account for disability benefits, but she was only given a two-week window to leave her abuser after filing for this account before he would be notified of the change.</w:t>
      </w:r>
      <w:r w:rsidRPr="00C90CF8">
        <w:rPr>
          <w:rStyle w:val="EndnoteReference"/>
          <w:rFonts w:ascii="Times New Roman" w:hAnsi="Times New Roman" w:cs="Times New Roman"/>
          <w:sz w:val="22"/>
          <w:szCs w:val="22"/>
          <w:lang w:val="en-GB"/>
        </w:rPr>
        <w:endnoteReference w:id="44"/>
      </w:r>
      <w:r w:rsidRPr="00C90CF8">
        <w:rPr>
          <w:rFonts w:ascii="Times New Roman" w:hAnsi="Times New Roman" w:cs="Times New Roman"/>
          <w:sz w:val="22"/>
          <w:szCs w:val="22"/>
          <w:lang w:val="en-GB"/>
        </w:rPr>
        <w:t xml:space="preserve"> Due to her disability, she needed a lot of help to leave her abuser,</w:t>
      </w:r>
      <w:r w:rsidRPr="00C90CF8">
        <w:rPr>
          <w:rStyle w:val="EndnoteReference"/>
          <w:rFonts w:ascii="Times New Roman" w:hAnsi="Times New Roman" w:cs="Times New Roman"/>
          <w:sz w:val="22"/>
          <w:szCs w:val="22"/>
          <w:lang w:val="en-GB"/>
        </w:rPr>
        <w:endnoteReference w:id="45"/>
      </w:r>
      <w:r w:rsidRPr="00C90CF8">
        <w:rPr>
          <w:rFonts w:ascii="Times New Roman" w:hAnsi="Times New Roman" w:cs="Times New Roman"/>
          <w:sz w:val="22"/>
          <w:szCs w:val="22"/>
          <w:lang w:val="en-GB"/>
        </w:rPr>
        <w:t xml:space="preserve"> but, as described below, support services for victims of violence are frequently not accessible to disabled women. </w:t>
      </w:r>
    </w:p>
    <w:p w14:paraId="2B6F8557" w14:textId="77777777" w:rsidR="006D7E36" w:rsidRPr="00C90CF8" w:rsidRDefault="006D7E36" w:rsidP="0084084C">
      <w:pPr>
        <w:jc w:val="both"/>
        <w:rPr>
          <w:rFonts w:ascii="Times New Roman" w:hAnsi="Times New Roman" w:cs="Times New Roman"/>
          <w:sz w:val="22"/>
          <w:szCs w:val="22"/>
          <w:lang w:val="en-GB"/>
        </w:rPr>
      </w:pPr>
    </w:p>
    <w:p w14:paraId="594572A8" w14:textId="71CD3844"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Funding cuts to social services that support women who are victims of violence—the result of the UK’s recent financial austerity measures—have had an impact on the ability of disabled women to leave abusive relationships and exercise their right to be free from violence. In her 2014 visit to the UK, former UN Special Rapporteur on Violence against Women, Rashida Manjoo, found that cuts to social support services disproportionately impacted women from marginalised groups, including disabled women, particularly when they experienced violence.</w:t>
      </w:r>
      <w:r w:rsidRPr="00C90CF8">
        <w:rPr>
          <w:rStyle w:val="EndnoteReference"/>
          <w:rFonts w:ascii="Times New Roman" w:hAnsi="Times New Roman" w:cs="Times New Roman"/>
          <w:sz w:val="22"/>
          <w:szCs w:val="22"/>
          <w:lang w:val="en-GB"/>
        </w:rPr>
        <w:endnoteReference w:id="46"/>
      </w:r>
      <w:r w:rsidRPr="00C90CF8">
        <w:rPr>
          <w:rFonts w:ascii="Times New Roman" w:hAnsi="Times New Roman" w:cs="Times New Roman"/>
          <w:sz w:val="22"/>
          <w:szCs w:val="22"/>
          <w:lang w:val="en-GB"/>
        </w:rPr>
        <w:t xml:space="preserve"> This was because these groups ‘are often subjected to entrenched discriminatory practices in the political, social and economic spheres and are more likely to depend on benefits and support from an increasingly </w:t>
      </w:r>
      <w:r w:rsidR="0034107A" w:rsidRPr="00C90CF8">
        <w:rPr>
          <w:rFonts w:ascii="Times New Roman" w:hAnsi="Times New Roman" w:cs="Times New Roman"/>
          <w:sz w:val="22"/>
          <w:szCs w:val="22"/>
          <w:lang w:val="en-GB"/>
        </w:rPr>
        <w:t>under resourced</w:t>
      </w:r>
      <w:r w:rsidRPr="00C90CF8">
        <w:rPr>
          <w:rFonts w:ascii="Times New Roman" w:hAnsi="Times New Roman" w:cs="Times New Roman"/>
          <w:sz w:val="22"/>
          <w:szCs w:val="22"/>
          <w:lang w:val="en-GB"/>
        </w:rPr>
        <w:t xml:space="preserve"> non-profit sector.’</w:t>
      </w:r>
      <w:r w:rsidRPr="00C90CF8">
        <w:rPr>
          <w:rStyle w:val="EndnoteReference"/>
          <w:rFonts w:ascii="Times New Roman" w:hAnsi="Times New Roman" w:cs="Times New Roman"/>
          <w:sz w:val="22"/>
          <w:szCs w:val="22"/>
          <w:lang w:val="en-GB"/>
        </w:rPr>
        <w:endnoteReference w:id="47"/>
      </w:r>
      <w:r w:rsidR="001962FA" w:rsidRPr="00C90CF8">
        <w:rPr>
          <w:rFonts w:ascii="Times New Roman" w:hAnsi="Times New Roman" w:cs="Times New Roman"/>
          <w:sz w:val="22"/>
          <w:szCs w:val="22"/>
          <w:lang w:val="en-GB"/>
        </w:rPr>
        <w:t xml:space="preserve"> </w:t>
      </w:r>
    </w:p>
    <w:p w14:paraId="26B186AE" w14:textId="77777777" w:rsidR="006D7E36" w:rsidRPr="00C90CF8" w:rsidRDefault="006D7E36" w:rsidP="0084084C">
      <w:pPr>
        <w:jc w:val="both"/>
        <w:rPr>
          <w:rFonts w:ascii="Times New Roman" w:hAnsi="Times New Roman" w:cs="Times New Roman"/>
          <w:sz w:val="22"/>
          <w:szCs w:val="22"/>
          <w:lang w:val="en-GB"/>
        </w:rPr>
      </w:pPr>
    </w:p>
    <w:p w14:paraId="349325AA" w14:textId="77777777" w:rsidR="004B7543" w:rsidRDefault="006D7E36" w:rsidP="002C6491">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Funding issues have also affected the accessibility of the support services that do still exist for victims of violence in the UK. </w:t>
      </w:r>
      <w:r w:rsidR="008A7C79" w:rsidRPr="00C90CF8">
        <w:rPr>
          <w:rFonts w:ascii="Times New Roman" w:hAnsi="Times New Roman" w:cs="Times New Roman"/>
          <w:sz w:val="22"/>
          <w:szCs w:val="22"/>
          <w:lang w:val="en-GB"/>
        </w:rPr>
        <w:t>A 2018 report by the BBC found</w:t>
      </w:r>
      <w:r w:rsidR="008E2050" w:rsidRPr="00C90CF8">
        <w:rPr>
          <w:rFonts w:ascii="Times New Roman" w:eastAsia="Times New Roman" w:hAnsi="Times New Roman" w:cs="Times New Roman"/>
          <w:sz w:val="22"/>
          <w:szCs w:val="22"/>
        </w:rPr>
        <w:t xml:space="preserve"> </w:t>
      </w:r>
      <w:r w:rsidR="008A7C79" w:rsidRPr="00C90CF8">
        <w:rPr>
          <w:rFonts w:ascii="Times New Roman" w:hAnsi="Times New Roman" w:cs="Times New Roman"/>
          <w:sz w:val="22"/>
          <w:szCs w:val="22"/>
          <w:lang w:val="en-GB"/>
        </w:rPr>
        <w:t xml:space="preserve">that only 11% of domestic violence shelters were accessible to women with physical </w:t>
      </w:r>
      <w:r w:rsidR="00470A7B" w:rsidRPr="00C90CF8">
        <w:rPr>
          <w:rFonts w:ascii="Times New Roman" w:hAnsi="Times New Roman" w:cs="Times New Roman"/>
          <w:sz w:val="22"/>
          <w:szCs w:val="22"/>
          <w:lang w:val="en-GB"/>
        </w:rPr>
        <w:t>impairments</w:t>
      </w:r>
      <w:r w:rsidR="00111543" w:rsidRPr="00C90CF8">
        <w:rPr>
          <w:rFonts w:ascii="Times New Roman" w:hAnsi="Times New Roman" w:cs="Times New Roman"/>
          <w:sz w:val="22"/>
          <w:szCs w:val="22"/>
          <w:lang w:val="en-GB"/>
        </w:rPr>
        <w:t xml:space="preserve"> </w:t>
      </w:r>
      <w:r w:rsidR="008E2050" w:rsidRPr="00C90CF8">
        <w:rPr>
          <w:rFonts w:ascii="Times New Roman" w:hAnsi="Times New Roman" w:cs="Times New Roman"/>
          <w:sz w:val="22"/>
          <w:szCs w:val="22"/>
          <w:lang w:val="en-GB"/>
        </w:rPr>
        <w:t>and that funding for these shelters had decreased by an average of 6% in the last five years</w:t>
      </w:r>
      <w:r w:rsidR="008A7C79" w:rsidRPr="00C90CF8">
        <w:rPr>
          <w:rFonts w:ascii="Times New Roman" w:hAnsi="Times New Roman" w:cs="Times New Roman"/>
          <w:sz w:val="22"/>
          <w:szCs w:val="22"/>
          <w:lang w:val="en-GB"/>
        </w:rPr>
        <w:t>.</w:t>
      </w:r>
      <w:r w:rsidR="008E2050" w:rsidRPr="00C90CF8">
        <w:rPr>
          <w:rStyle w:val="EndnoteReference"/>
          <w:rFonts w:ascii="Times New Roman" w:hAnsi="Times New Roman" w:cs="Times New Roman"/>
          <w:sz w:val="22"/>
          <w:szCs w:val="22"/>
          <w:lang w:val="en-GB"/>
        </w:rPr>
        <w:endnoteReference w:id="48"/>
      </w:r>
      <w:r w:rsidR="008E2050" w:rsidRPr="00C90CF8">
        <w:rPr>
          <w:rFonts w:ascii="Times New Roman" w:hAnsi="Times New Roman" w:cs="Times New Roman"/>
          <w:sz w:val="22"/>
          <w:szCs w:val="22"/>
          <w:lang w:val="en-GB"/>
        </w:rPr>
        <w:t xml:space="preserve"> </w:t>
      </w:r>
      <w:r w:rsidR="007050A7" w:rsidRPr="00C90CF8">
        <w:rPr>
          <w:rFonts w:ascii="Times New Roman" w:hAnsi="Times New Roman" w:cs="Times New Roman"/>
          <w:sz w:val="22"/>
          <w:szCs w:val="22"/>
          <w:lang w:val="en-GB"/>
        </w:rPr>
        <w:t>A</w:t>
      </w:r>
      <w:r w:rsidRPr="00C90CF8">
        <w:rPr>
          <w:rFonts w:ascii="Times New Roman" w:hAnsi="Times New Roman" w:cs="Times New Roman"/>
          <w:sz w:val="22"/>
          <w:szCs w:val="22"/>
          <w:lang w:val="en-GB"/>
        </w:rPr>
        <w:t xml:space="preserve"> 2014 European Union and University of Leeds study found that the accessibility of support services in the UK for disabled women who were victims of violence varied greatly by disability</w:t>
      </w:r>
      <w:r w:rsidR="00111543"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and that many of these services were not fully accessible.</w:t>
      </w:r>
      <w:r w:rsidRPr="00C90CF8">
        <w:rPr>
          <w:rStyle w:val="EndnoteReference"/>
          <w:rFonts w:ascii="Times New Roman" w:hAnsi="Times New Roman" w:cs="Times New Roman"/>
          <w:sz w:val="22"/>
          <w:szCs w:val="22"/>
          <w:lang w:val="en-GB"/>
        </w:rPr>
        <w:endnoteReference w:id="49"/>
      </w:r>
      <w:r w:rsidRPr="00C90CF8">
        <w:rPr>
          <w:rFonts w:ascii="Times New Roman" w:hAnsi="Times New Roman" w:cs="Times New Roman"/>
          <w:sz w:val="22"/>
          <w:szCs w:val="22"/>
          <w:lang w:val="en-GB"/>
        </w:rPr>
        <w:t xml:space="preserve"> In particular, nearly half of these services—which included shelters, advice centres, helplines, and intervention centres, among others—reported that they were ‘not accessible’ to blind women, women with visual impairments, and women living in institutions.</w:t>
      </w:r>
      <w:r w:rsidRPr="00C90CF8">
        <w:rPr>
          <w:rStyle w:val="EndnoteReference"/>
          <w:rFonts w:ascii="Times New Roman" w:hAnsi="Times New Roman" w:cs="Times New Roman"/>
          <w:sz w:val="22"/>
          <w:szCs w:val="22"/>
          <w:lang w:val="en-GB"/>
        </w:rPr>
        <w:endnoteReference w:id="50"/>
      </w:r>
      <w:r w:rsidRPr="00C90CF8">
        <w:rPr>
          <w:rFonts w:ascii="Times New Roman" w:hAnsi="Times New Roman" w:cs="Times New Roman"/>
          <w:sz w:val="22"/>
          <w:szCs w:val="22"/>
          <w:lang w:val="en-GB"/>
        </w:rPr>
        <w:t xml:space="preserve"> Nearly half of these services reported they were only ‘partially accessible’ to wheelchair users and women with other physical </w:t>
      </w:r>
      <w:r w:rsidR="00470A7B" w:rsidRPr="00C90CF8">
        <w:rPr>
          <w:rFonts w:ascii="Times New Roman" w:hAnsi="Times New Roman" w:cs="Times New Roman"/>
          <w:sz w:val="22"/>
          <w:szCs w:val="22"/>
          <w:lang w:val="en-GB"/>
        </w:rPr>
        <w:t>impairments</w:t>
      </w:r>
      <w:r w:rsidRPr="00C90CF8">
        <w:rPr>
          <w:rFonts w:ascii="Times New Roman" w:hAnsi="Times New Roman" w:cs="Times New Roman"/>
          <w:sz w:val="22"/>
          <w:szCs w:val="22"/>
          <w:lang w:val="en-GB"/>
        </w:rPr>
        <w:t xml:space="preserve">, while more than half stated they were only ‘partially accessible’ to women with </w:t>
      </w:r>
      <w:r w:rsidR="00470A7B" w:rsidRPr="00C90CF8">
        <w:rPr>
          <w:rFonts w:ascii="Times New Roman" w:hAnsi="Times New Roman" w:cs="Times New Roman"/>
          <w:sz w:val="22"/>
          <w:szCs w:val="22"/>
          <w:lang w:val="en-GB"/>
        </w:rPr>
        <w:t xml:space="preserve">learning </w:t>
      </w:r>
      <w:r w:rsidRPr="00C90CF8">
        <w:rPr>
          <w:rFonts w:ascii="Times New Roman" w:hAnsi="Times New Roman" w:cs="Times New Roman"/>
          <w:sz w:val="22"/>
          <w:szCs w:val="22"/>
          <w:lang w:val="en-GB"/>
        </w:rPr>
        <w:t>disabilities</w:t>
      </w:r>
      <w:r w:rsidR="00470A7B" w:rsidRPr="00C90CF8">
        <w:rPr>
          <w:rFonts w:ascii="Times New Roman" w:hAnsi="Times New Roman" w:cs="Times New Roman"/>
          <w:sz w:val="22"/>
          <w:szCs w:val="22"/>
          <w:lang w:val="en-GB"/>
        </w:rPr>
        <w:t>/difficulties</w:t>
      </w:r>
      <w:r w:rsidRPr="00C90CF8">
        <w:rPr>
          <w:rFonts w:ascii="Times New Roman" w:hAnsi="Times New Roman" w:cs="Times New Roman"/>
          <w:sz w:val="22"/>
          <w:szCs w:val="22"/>
          <w:lang w:val="en-GB"/>
        </w:rPr>
        <w:t xml:space="preserve"> or </w:t>
      </w:r>
      <w:r w:rsidR="00111543" w:rsidRPr="00C90CF8">
        <w:rPr>
          <w:rFonts w:ascii="Times New Roman" w:hAnsi="Times New Roman" w:cs="Times New Roman"/>
          <w:sz w:val="22"/>
          <w:szCs w:val="22"/>
          <w:lang w:val="en-GB"/>
        </w:rPr>
        <w:t>D</w:t>
      </w:r>
      <w:r w:rsidRPr="00C90CF8">
        <w:rPr>
          <w:rFonts w:ascii="Times New Roman" w:hAnsi="Times New Roman" w:cs="Times New Roman"/>
          <w:sz w:val="22"/>
          <w:szCs w:val="22"/>
          <w:lang w:val="en-GB"/>
        </w:rPr>
        <w:t>eaf and hard-of-hearing women.</w:t>
      </w:r>
      <w:r w:rsidRPr="00C90CF8">
        <w:rPr>
          <w:rStyle w:val="EndnoteReference"/>
          <w:rFonts w:ascii="Times New Roman" w:hAnsi="Times New Roman" w:cs="Times New Roman"/>
          <w:sz w:val="22"/>
          <w:szCs w:val="22"/>
          <w:lang w:val="en-GB"/>
        </w:rPr>
        <w:endnoteReference w:id="51"/>
      </w:r>
      <w:r w:rsidRPr="00C90CF8">
        <w:rPr>
          <w:rFonts w:ascii="Times New Roman" w:hAnsi="Times New Roman" w:cs="Times New Roman"/>
          <w:sz w:val="22"/>
          <w:szCs w:val="22"/>
          <w:lang w:val="en-GB"/>
        </w:rPr>
        <w:t xml:space="preserve"> Support services reported that they thought that they would need to make significant and costly changes in order to accommodate more disabled women, and that public and private funding was not available for these updates.</w:t>
      </w:r>
      <w:r w:rsidRPr="00C90CF8">
        <w:rPr>
          <w:rStyle w:val="EndnoteReference"/>
          <w:rFonts w:ascii="Times New Roman" w:hAnsi="Times New Roman" w:cs="Times New Roman"/>
          <w:sz w:val="22"/>
          <w:szCs w:val="22"/>
          <w:lang w:val="en-GB"/>
        </w:rPr>
        <w:endnoteReference w:id="52"/>
      </w:r>
      <w:r w:rsidRPr="00C90CF8">
        <w:rPr>
          <w:rFonts w:ascii="Times New Roman" w:hAnsi="Times New Roman" w:cs="Times New Roman"/>
          <w:sz w:val="22"/>
          <w:szCs w:val="22"/>
          <w:lang w:val="en-GB"/>
        </w:rPr>
        <w:t xml:space="preserve"> </w:t>
      </w:r>
    </w:p>
    <w:p w14:paraId="2A9D3163" w14:textId="77777777" w:rsidR="004B7543" w:rsidRDefault="004B7543" w:rsidP="002C6491">
      <w:pPr>
        <w:jc w:val="both"/>
        <w:rPr>
          <w:rFonts w:ascii="Times New Roman" w:hAnsi="Times New Roman" w:cs="Times New Roman"/>
          <w:sz w:val="22"/>
          <w:szCs w:val="22"/>
          <w:lang w:val="en-GB"/>
        </w:rPr>
      </w:pPr>
    </w:p>
    <w:p w14:paraId="351EBDB5" w14:textId="0C18B324" w:rsidR="008A7C79" w:rsidRPr="00C90CF8" w:rsidRDefault="006D7E36" w:rsidP="002C6491">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In a small qualitative study in 2012, women with </w:t>
      </w:r>
      <w:r w:rsidR="00C8665A" w:rsidRPr="00C90CF8">
        <w:rPr>
          <w:rFonts w:ascii="Times New Roman" w:hAnsi="Times New Roman" w:cs="Times New Roman"/>
          <w:sz w:val="22"/>
          <w:szCs w:val="22"/>
          <w:lang w:val="en-GB"/>
        </w:rPr>
        <w:t xml:space="preserve">learning difficulties/disabilities </w:t>
      </w:r>
      <w:r w:rsidRPr="00C90CF8">
        <w:rPr>
          <w:rFonts w:ascii="Times New Roman" w:hAnsi="Times New Roman" w:cs="Times New Roman"/>
          <w:sz w:val="22"/>
          <w:szCs w:val="22"/>
          <w:lang w:val="en-GB"/>
        </w:rPr>
        <w:t>reported particular problems when accessing support services, stating that they received inappropriate or unhelpful responses to their requests for help.</w:t>
      </w:r>
      <w:r w:rsidRPr="00C90CF8">
        <w:rPr>
          <w:rStyle w:val="EndnoteReference"/>
          <w:rFonts w:ascii="Times New Roman" w:hAnsi="Times New Roman" w:cs="Times New Roman"/>
          <w:sz w:val="22"/>
          <w:szCs w:val="22"/>
          <w:lang w:val="en-GB"/>
        </w:rPr>
        <w:endnoteReference w:id="53"/>
      </w:r>
      <w:r w:rsidRPr="00C90CF8">
        <w:rPr>
          <w:rFonts w:ascii="Times New Roman" w:hAnsi="Times New Roman" w:cs="Times New Roman"/>
          <w:sz w:val="22"/>
          <w:szCs w:val="22"/>
          <w:lang w:val="en-GB"/>
        </w:rPr>
        <w:t xml:space="preserve"> Because of the unhelpfulness of these services and lack of services targeted specifically for women with </w:t>
      </w:r>
      <w:r w:rsidR="00470A7B" w:rsidRPr="00C90CF8">
        <w:rPr>
          <w:rFonts w:ascii="Times New Roman" w:hAnsi="Times New Roman" w:cs="Times New Roman"/>
          <w:sz w:val="22"/>
          <w:szCs w:val="22"/>
          <w:lang w:val="en-GB"/>
        </w:rPr>
        <w:t>learning</w:t>
      </w:r>
      <w:r w:rsidRPr="00C90CF8">
        <w:rPr>
          <w:rFonts w:ascii="Times New Roman" w:hAnsi="Times New Roman" w:cs="Times New Roman"/>
          <w:sz w:val="22"/>
          <w:szCs w:val="22"/>
          <w:lang w:val="en-GB"/>
        </w:rPr>
        <w:t xml:space="preserve"> disabilities</w:t>
      </w:r>
      <w:r w:rsidR="00470A7B" w:rsidRPr="00C90CF8">
        <w:rPr>
          <w:rFonts w:ascii="Times New Roman" w:hAnsi="Times New Roman" w:cs="Times New Roman"/>
          <w:sz w:val="22"/>
          <w:szCs w:val="22"/>
          <w:lang w:val="en-GB"/>
        </w:rPr>
        <w:t>/difficulties</w:t>
      </w:r>
      <w:r w:rsidRPr="00C90CF8">
        <w:rPr>
          <w:rFonts w:ascii="Times New Roman" w:hAnsi="Times New Roman" w:cs="Times New Roman"/>
          <w:sz w:val="22"/>
          <w:szCs w:val="22"/>
          <w:lang w:val="en-GB"/>
        </w:rPr>
        <w:t>, two of the five women in the study reported that they had to stay in their abusive homes and felt even more powerless in the face of these barriers.</w:t>
      </w:r>
      <w:r w:rsidRPr="00C90CF8">
        <w:rPr>
          <w:rStyle w:val="EndnoteReference"/>
          <w:rFonts w:ascii="Times New Roman" w:hAnsi="Times New Roman" w:cs="Times New Roman"/>
          <w:sz w:val="22"/>
          <w:szCs w:val="22"/>
          <w:lang w:val="en-GB"/>
        </w:rPr>
        <w:endnoteReference w:id="54"/>
      </w:r>
    </w:p>
    <w:p w14:paraId="150DD597" w14:textId="77777777" w:rsidR="006D7E36" w:rsidRPr="00C90CF8" w:rsidRDefault="006D7E36" w:rsidP="00AE34BD">
      <w:pPr>
        <w:jc w:val="both"/>
        <w:rPr>
          <w:rFonts w:ascii="Times New Roman" w:hAnsi="Times New Roman" w:cs="Times New Roman"/>
          <w:sz w:val="22"/>
          <w:szCs w:val="22"/>
          <w:lang w:val="en-GB"/>
        </w:rPr>
      </w:pPr>
    </w:p>
    <w:p w14:paraId="6B7C7D7A" w14:textId="77777777" w:rsidR="004B7543" w:rsidRDefault="004B7543" w:rsidP="00AE34BD">
      <w:pPr>
        <w:jc w:val="both"/>
        <w:rPr>
          <w:rFonts w:ascii="Times New Roman" w:hAnsi="Times New Roman" w:cs="Times New Roman"/>
          <w:i/>
          <w:sz w:val="22"/>
          <w:szCs w:val="22"/>
          <w:lang w:val="en-GB"/>
        </w:rPr>
      </w:pPr>
    </w:p>
    <w:p w14:paraId="21E69B59" w14:textId="77777777" w:rsidR="004B7543" w:rsidRDefault="004B7543" w:rsidP="00AE34BD">
      <w:pPr>
        <w:jc w:val="both"/>
        <w:rPr>
          <w:rFonts w:ascii="Times New Roman" w:hAnsi="Times New Roman" w:cs="Times New Roman"/>
          <w:i/>
          <w:sz w:val="22"/>
          <w:szCs w:val="22"/>
          <w:lang w:val="en-GB"/>
        </w:rPr>
      </w:pPr>
    </w:p>
    <w:p w14:paraId="26E259B5" w14:textId="77777777" w:rsidR="004B7543" w:rsidRDefault="004B7543" w:rsidP="00AE34BD">
      <w:pPr>
        <w:jc w:val="both"/>
        <w:rPr>
          <w:rFonts w:ascii="Times New Roman" w:hAnsi="Times New Roman" w:cs="Times New Roman"/>
          <w:i/>
          <w:sz w:val="22"/>
          <w:szCs w:val="22"/>
          <w:lang w:val="en-GB"/>
        </w:rPr>
      </w:pPr>
    </w:p>
    <w:p w14:paraId="2BE0C205" w14:textId="6D651290" w:rsidR="006D7E36" w:rsidRPr="00C90CF8" w:rsidRDefault="006D7E36" w:rsidP="00AE34BD">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 xml:space="preserve">Access to Justice for </w:t>
      </w:r>
      <w:r w:rsidR="00354A7A" w:rsidRPr="00C90CF8">
        <w:rPr>
          <w:rFonts w:ascii="Times New Roman" w:hAnsi="Times New Roman" w:cs="Times New Roman"/>
          <w:i/>
          <w:sz w:val="22"/>
          <w:szCs w:val="22"/>
          <w:lang w:val="en-GB"/>
        </w:rPr>
        <w:t>Disabled W</w:t>
      </w:r>
      <w:r w:rsidRPr="00C90CF8">
        <w:rPr>
          <w:rFonts w:ascii="Times New Roman" w:hAnsi="Times New Roman" w:cs="Times New Roman"/>
          <w:i/>
          <w:sz w:val="22"/>
          <w:szCs w:val="22"/>
          <w:lang w:val="en-GB"/>
        </w:rPr>
        <w:t>omen following Violence</w:t>
      </w:r>
    </w:p>
    <w:p w14:paraId="6880056B" w14:textId="77777777" w:rsidR="006D7E36" w:rsidRPr="00C90CF8" w:rsidRDefault="006D7E36" w:rsidP="00AE34BD">
      <w:pPr>
        <w:jc w:val="both"/>
        <w:rPr>
          <w:rFonts w:ascii="Times New Roman" w:hAnsi="Times New Roman" w:cs="Times New Roman"/>
          <w:sz w:val="22"/>
          <w:szCs w:val="22"/>
          <w:lang w:val="en-GB"/>
        </w:rPr>
      </w:pPr>
    </w:p>
    <w:p w14:paraId="2276671D" w14:textId="5E22B585"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Effective access to justice is essential to ensuring the respect, protection, and fulfilment of all human rights, including the right to be free from violence. As the CEDAW Committee has recognised, women may face particular barriers to accessing justice because of ‘gender stereotypes, stigma, harmful and patriarchal cultural norms and gender-based violence, which affects women in particular….’</w:t>
      </w:r>
      <w:r w:rsidRPr="00C90CF8">
        <w:rPr>
          <w:rStyle w:val="EndnoteReference"/>
          <w:rFonts w:ascii="Times New Roman" w:hAnsi="Times New Roman" w:cs="Times New Roman"/>
          <w:sz w:val="22"/>
          <w:szCs w:val="22"/>
          <w:lang w:val="en-GB"/>
        </w:rPr>
        <w:endnoteReference w:id="55"/>
      </w:r>
      <w:r w:rsidRPr="00C90CF8">
        <w:rPr>
          <w:rFonts w:ascii="Times New Roman" w:hAnsi="Times New Roman" w:cs="Times New Roman"/>
          <w:sz w:val="22"/>
          <w:szCs w:val="22"/>
          <w:lang w:val="en-GB"/>
        </w:rPr>
        <w:t xml:space="preserve"> Barriers to accessing justice are compounded for disabled women, based on both their disability and gender. The CRPD Committee noted in its General Comment No. 3 on </w:t>
      </w:r>
      <w:r w:rsidR="00D21133" w:rsidRPr="00C90CF8">
        <w:rPr>
          <w:rFonts w:ascii="Times New Roman" w:hAnsi="Times New Roman" w:cs="Times New Roman"/>
          <w:sz w:val="22"/>
          <w:szCs w:val="22"/>
          <w:lang w:val="en-GB"/>
        </w:rPr>
        <w:t xml:space="preserve">disabled women and girls </w:t>
      </w:r>
      <w:r w:rsidRPr="00C90CF8">
        <w:rPr>
          <w:rFonts w:ascii="Times New Roman" w:hAnsi="Times New Roman" w:cs="Times New Roman"/>
          <w:sz w:val="22"/>
          <w:szCs w:val="22"/>
          <w:lang w:val="en-GB"/>
        </w:rPr>
        <w:t>that ‘[w]omen with disabilities face barriers to accessing justice including with regard to exploitation, violence and abuse, due to harmful stereotypes, discrimination and lack of procedural and reasonable accommodations, which can lead to their credibility being doubted and their accusations being dismissed.’</w:t>
      </w:r>
      <w:r w:rsidRPr="00C90CF8">
        <w:rPr>
          <w:rStyle w:val="EndnoteReference"/>
          <w:rFonts w:ascii="Times New Roman" w:hAnsi="Times New Roman" w:cs="Times New Roman"/>
          <w:sz w:val="22"/>
          <w:szCs w:val="22"/>
          <w:lang w:val="en-GB"/>
        </w:rPr>
        <w:endnoteReference w:id="56"/>
      </w:r>
      <w:r w:rsidRPr="00C90CF8">
        <w:rPr>
          <w:rFonts w:ascii="Times New Roman" w:hAnsi="Times New Roman" w:cs="Times New Roman"/>
          <w:sz w:val="22"/>
          <w:szCs w:val="22"/>
          <w:lang w:val="en-GB"/>
        </w:rPr>
        <w:t xml:space="preserve"> As the </w:t>
      </w:r>
      <w:r w:rsidR="00111543" w:rsidRPr="00C90CF8">
        <w:rPr>
          <w:rFonts w:ascii="Times New Roman" w:hAnsi="Times New Roman" w:cs="Times New Roman"/>
          <w:sz w:val="22"/>
          <w:szCs w:val="22"/>
          <w:lang w:val="en-GB"/>
        </w:rPr>
        <w:t xml:space="preserve">SRVAW has </w:t>
      </w:r>
      <w:r w:rsidRPr="00C90CF8">
        <w:rPr>
          <w:rFonts w:ascii="Times New Roman" w:hAnsi="Times New Roman" w:cs="Times New Roman"/>
          <w:sz w:val="22"/>
          <w:szCs w:val="22"/>
          <w:lang w:val="en-GB"/>
        </w:rPr>
        <w:t>recognised, this perception about credibility—as well as the ‘infantilisation’ of and stereotypes about many disabled women—leads to a ‘systematic failure of the court system to acknowledge them as competent witnesses.’</w:t>
      </w:r>
      <w:r w:rsidRPr="00C90CF8">
        <w:rPr>
          <w:rFonts w:ascii="Times New Roman" w:hAnsi="Times New Roman" w:cs="Times New Roman"/>
          <w:sz w:val="22"/>
          <w:szCs w:val="22"/>
          <w:vertAlign w:val="superscript"/>
          <w:lang w:val="en-GB"/>
        </w:rPr>
        <w:endnoteReference w:id="57"/>
      </w:r>
      <w:r w:rsidRPr="00C90CF8">
        <w:rPr>
          <w:rFonts w:ascii="Times New Roman" w:hAnsi="Times New Roman" w:cs="Times New Roman"/>
          <w:sz w:val="22"/>
          <w:szCs w:val="22"/>
          <w:lang w:val="en-GB"/>
        </w:rPr>
        <w:t xml:space="preserve"> This situation is particularly acute in cases concerning sexual or domestic violence, where courts often rely on victims to provide key evidence.</w:t>
      </w:r>
      <w:r w:rsidRPr="00C90CF8">
        <w:rPr>
          <w:rFonts w:ascii="Times New Roman" w:hAnsi="Times New Roman" w:cs="Times New Roman"/>
          <w:sz w:val="22"/>
          <w:szCs w:val="22"/>
          <w:vertAlign w:val="superscript"/>
          <w:lang w:val="en-GB"/>
        </w:rPr>
        <w:endnoteReference w:id="58"/>
      </w:r>
      <w:r w:rsidRPr="00C90CF8">
        <w:rPr>
          <w:rFonts w:ascii="Times New Roman" w:hAnsi="Times New Roman" w:cs="Times New Roman"/>
          <w:sz w:val="22"/>
          <w:szCs w:val="22"/>
          <w:lang w:val="en-GB"/>
        </w:rPr>
        <w:t xml:space="preserve"> </w:t>
      </w:r>
    </w:p>
    <w:p w14:paraId="4CC8C014" w14:textId="77777777" w:rsidR="006D7E36" w:rsidRPr="00C90CF8" w:rsidRDefault="006D7E36" w:rsidP="0084084C">
      <w:pPr>
        <w:pStyle w:val="ListParagraph"/>
        <w:ind w:left="360"/>
        <w:jc w:val="both"/>
        <w:rPr>
          <w:rFonts w:ascii="Times New Roman" w:hAnsi="Times New Roman" w:cs="Times New Roman"/>
          <w:sz w:val="22"/>
          <w:szCs w:val="22"/>
          <w:lang w:val="en-GB"/>
        </w:rPr>
      </w:pPr>
    </w:p>
    <w:p w14:paraId="50347BC7" w14:textId="12074B5D"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A 2014 report from the University of Leeds, based on extensive interviews with disabled women in the UK, noted that disabled women who were victims of violence </w:t>
      </w:r>
      <w:r w:rsidRPr="00C90CF8">
        <w:rPr>
          <w:rFonts w:ascii="Times New Roman" w:eastAsia="Times New Roman" w:hAnsi="Times New Roman" w:cs="Times New Roman"/>
          <w:sz w:val="22"/>
          <w:szCs w:val="22"/>
          <w:lang w:val="en-GB" w:eastAsia="en-GB"/>
        </w:rPr>
        <w:t>had little knowledge about the law and how it was implemented in practice, sometimes because the perpetrators of violence isolated these women and controlled what information they received.</w:t>
      </w:r>
      <w:r w:rsidRPr="00C90CF8">
        <w:rPr>
          <w:rStyle w:val="EndnoteReference"/>
          <w:rFonts w:ascii="Times New Roman" w:eastAsia="Times New Roman" w:hAnsi="Times New Roman" w:cs="Times New Roman"/>
          <w:sz w:val="22"/>
          <w:szCs w:val="22"/>
          <w:lang w:val="en-GB" w:eastAsia="en-GB"/>
        </w:rPr>
        <w:endnoteReference w:id="59"/>
      </w:r>
      <w:r w:rsidRPr="00C90CF8">
        <w:rPr>
          <w:rFonts w:ascii="Times New Roman" w:eastAsia="Times New Roman" w:hAnsi="Times New Roman" w:cs="Times New Roman"/>
          <w:sz w:val="22"/>
          <w:szCs w:val="22"/>
          <w:lang w:val="en-GB" w:eastAsia="en-GB"/>
        </w:rPr>
        <w:t xml:space="preserve"> Disabled women in the study were frequently unaware of or not clear about their formal rights under criminal law and about the criminal prosecution process,</w:t>
      </w:r>
      <w:r w:rsidRPr="00C90CF8">
        <w:rPr>
          <w:rStyle w:val="EndnoteReference"/>
          <w:rFonts w:ascii="Times New Roman" w:eastAsia="Times New Roman" w:hAnsi="Times New Roman" w:cs="Times New Roman"/>
          <w:sz w:val="22"/>
          <w:szCs w:val="22"/>
          <w:lang w:val="en-GB" w:eastAsia="en-GB"/>
        </w:rPr>
        <w:endnoteReference w:id="60"/>
      </w:r>
      <w:r w:rsidRPr="00C90CF8">
        <w:rPr>
          <w:rFonts w:ascii="Times New Roman" w:eastAsia="Times New Roman" w:hAnsi="Times New Roman" w:cs="Times New Roman"/>
          <w:sz w:val="22"/>
          <w:szCs w:val="22"/>
          <w:lang w:val="en-GB" w:eastAsia="en-GB"/>
        </w:rPr>
        <w:t xml:space="preserve"> and if they were somewhat aware of their rights, they expressed confusion about which rights applied to them in certain situations based on their gender, disability, or other statuses.</w:t>
      </w:r>
      <w:r w:rsidRPr="00C90CF8">
        <w:rPr>
          <w:rStyle w:val="EndnoteReference"/>
          <w:rFonts w:ascii="Times New Roman" w:eastAsia="Times New Roman" w:hAnsi="Times New Roman" w:cs="Times New Roman"/>
          <w:sz w:val="22"/>
          <w:szCs w:val="22"/>
          <w:lang w:val="en-GB" w:eastAsia="en-GB"/>
        </w:rPr>
        <w:endnoteReference w:id="61"/>
      </w:r>
      <w:r w:rsidRPr="00C90CF8">
        <w:rPr>
          <w:rFonts w:ascii="Times New Roman" w:eastAsia="Times New Roman" w:hAnsi="Times New Roman" w:cs="Times New Roman"/>
          <w:sz w:val="22"/>
          <w:szCs w:val="22"/>
          <w:lang w:val="en-GB" w:eastAsia="en-GB"/>
        </w:rPr>
        <w:t xml:space="preserve"> As a result, disabled women lacked confidence to engage with the criminal justice process and were also sceptical about its effectiveness.</w:t>
      </w:r>
      <w:r w:rsidRPr="00C90CF8">
        <w:rPr>
          <w:rStyle w:val="EndnoteReference"/>
          <w:rFonts w:ascii="Times New Roman" w:eastAsia="Times New Roman" w:hAnsi="Times New Roman" w:cs="Times New Roman"/>
          <w:sz w:val="22"/>
          <w:szCs w:val="22"/>
          <w:lang w:val="en-GB" w:eastAsia="en-GB"/>
        </w:rPr>
        <w:endnoteReference w:id="62"/>
      </w:r>
      <w:r w:rsidRPr="00C90CF8">
        <w:rPr>
          <w:rFonts w:ascii="Times New Roman" w:eastAsia="Times New Roman" w:hAnsi="Times New Roman" w:cs="Times New Roman"/>
          <w:sz w:val="22"/>
          <w:szCs w:val="22"/>
          <w:lang w:val="en-GB" w:eastAsia="en-GB"/>
        </w:rPr>
        <w:t xml:space="preserve"> </w:t>
      </w:r>
    </w:p>
    <w:p w14:paraId="4E06A30A" w14:textId="77777777" w:rsidR="006D7E36" w:rsidRPr="00C90CF8" w:rsidRDefault="006D7E36" w:rsidP="0084084C">
      <w:pPr>
        <w:jc w:val="both"/>
        <w:rPr>
          <w:rFonts w:ascii="Times New Roman" w:hAnsi="Times New Roman" w:cs="Times New Roman"/>
          <w:sz w:val="22"/>
          <w:szCs w:val="22"/>
          <w:lang w:val="en-GB"/>
        </w:rPr>
      </w:pPr>
    </w:p>
    <w:p w14:paraId="2671B44F" w14:textId="27E57582" w:rsidR="006D7E36" w:rsidRPr="00C90CF8" w:rsidRDefault="006D7E36" w:rsidP="0084084C">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An unprepared police force and judicial system exacerbate the problem of gender-based violence against disabled women in the UK. In the 2014 University of Leeds study, disabled women, particularly Deaf and hearing-impaired women, commented that they encountered or were afraid of communications accessibility problems when working with the police.</w:t>
      </w:r>
      <w:r w:rsidRPr="00C90CF8">
        <w:rPr>
          <w:rStyle w:val="EndnoteReference"/>
          <w:rFonts w:ascii="Times New Roman" w:hAnsi="Times New Roman" w:cs="Times New Roman"/>
          <w:sz w:val="22"/>
          <w:szCs w:val="22"/>
          <w:lang w:val="en-GB"/>
        </w:rPr>
        <w:endnoteReference w:id="63"/>
      </w:r>
      <w:r w:rsidRPr="00C90CF8">
        <w:rPr>
          <w:rFonts w:ascii="Times New Roman" w:eastAsia="Times New Roman" w:hAnsi="Times New Roman" w:cs="Times New Roman"/>
          <w:sz w:val="22"/>
          <w:szCs w:val="22"/>
          <w:lang w:val="en-GB" w:eastAsia="en-GB"/>
        </w:rPr>
        <w:t xml:space="preserve"> While improvements in recent years were reported, </w:t>
      </w:r>
      <w:r w:rsidRPr="00C90CF8">
        <w:rPr>
          <w:rFonts w:ascii="Times New Roman" w:hAnsi="Times New Roman" w:cs="Times New Roman"/>
          <w:sz w:val="22"/>
          <w:szCs w:val="22"/>
          <w:lang w:val="en-GB"/>
        </w:rPr>
        <w:t>disabled women also stated that the police were judgmental towards them and applied mistaken assumptions and stereotypes about their mental abilities and living situations.</w:t>
      </w:r>
      <w:r w:rsidRPr="00C90CF8">
        <w:rPr>
          <w:rStyle w:val="EndnoteReference"/>
          <w:rFonts w:ascii="Times New Roman" w:hAnsi="Times New Roman" w:cs="Times New Roman"/>
          <w:sz w:val="22"/>
          <w:szCs w:val="22"/>
          <w:lang w:val="en-GB"/>
        </w:rPr>
        <w:endnoteReference w:id="64"/>
      </w:r>
      <w:r w:rsidRPr="00C90CF8">
        <w:rPr>
          <w:rFonts w:ascii="Times New Roman" w:hAnsi="Times New Roman" w:cs="Times New Roman"/>
          <w:sz w:val="22"/>
          <w:szCs w:val="22"/>
          <w:lang w:val="en-GB"/>
        </w:rPr>
        <w:t xml:space="preserve"> As a result, disabled women sometimes felt that the police actually hindered their access to justice.</w:t>
      </w:r>
      <w:r w:rsidRPr="00C90CF8">
        <w:rPr>
          <w:rStyle w:val="EndnoteReference"/>
          <w:rFonts w:ascii="Times New Roman" w:hAnsi="Times New Roman" w:cs="Times New Roman"/>
          <w:sz w:val="22"/>
          <w:szCs w:val="22"/>
          <w:lang w:val="en-GB"/>
        </w:rPr>
        <w:endnoteReference w:id="65"/>
      </w:r>
    </w:p>
    <w:p w14:paraId="72797FF9" w14:textId="77777777" w:rsidR="006D7E36" w:rsidRPr="00C90CF8" w:rsidRDefault="006D7E36" w:rsidP="00D747B8">
      <w:pPr>
        <w:jc w:val="both"/>
        <w:rPr>
          <w:rFonts w:ascii="Times New Roman" w:hAnsi="Times New Roman" w:cs="Times New Roman"/>
          <w:sz w:val="22"/>
          <w:szCs w:val="22"/>
          <w:lang w:val="en-GB"/>
        </w:rPr>
      </w:pPr>
    </w:p>
    <w:p w14:paraId="69671FE2" w14:textId="6C72C8CD"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Concerning sexual violence in particular, the 2014 Metropolitan Police Services report found that only 15% of rapes reported to the police in 2013 resulted in prosecutions, but those reported by disabled women were even less likely to be prosecuted.</w:t>
      </w:r>
      <w:r w:rsidRPr="00C90CF8">
        <w:rPr>
          <w:rStyle w:val="EndnoteReference"/>
          <w:rFonts w:ascii="Times New Roman" w:hAnsi="Times New Roman" w:cs="Times New Roman"/>
          <w:sz w:val="22"/>
          <w:szCs w:val="22"/>
          <w:lang w:val="en-GB"/>
        </w:rPr>
        <w:endnoteReference w:id="66"/>
      </w:r>
      <w:r w:rsidRPr="00C90CF8">
        <w:rPr>
          <w:rFonts w:ascii="Times New Roman" w:hAnsi="Times New Roman" w:cs="Times New Roman"/>
          <w:sz w:val="22"/>
          <w:szCs w:val="22"/>
          <w:lang w:val="en-GB"/>
        </w:rPr>
        <w:t xml:space="preserve"> Women with psychosocial disabilities were 40% less likely than other victims to have their rape cases referred by police for prosecution, while persons with</w:t>
      </w:r>
      <w:r w:rsidR="00470A7B" w:rsidRPr="00C90CF8">
        <w:rPr>
          <w:rFonts w:ascii="Times New Roman" w:hAnsi="Times New Roman" w:cs="Times New Roman"/>
          <w:sz w:val="22"/>
          <w:szCs w:val="22"/>
          <w:lang w:val="en-GB"/>
        </w:rPr>
        <w:t xml:space="preserve"> learning </w:t>
      </w:r>
      <w:r w:rsidRPr="00C90CF8">
        <w:rPr>
          <w:rFonts w:ascii="Times New Roman" w:hAnsi="Times New Roman" w:cs="Times New Roman"/>
          <w:sz w:val="22"/>
          <w:szCs w:val="22"/>
          <w:lang w:val="en-GB"/>
        </w:rPr>
        <w:t>disabilities were 67% less likely to have their cases referred.</w:t>
      </w:r>
      <w:r w:rsidRPr="00C90CF8">
        <w:rPr>
          <w:rStyle w:val="EndnoteReference"/>
          <w:rFonts w:ascii="Times New Roman" w:hAnsi="Times New Roman" w:cs="Times New Roman"/>
          <w:sz w:val="22"/>
          <w:szCs w:val="22"/>
          <w:lang w:val="en-GB"/>
        </w:rPr>
        <w:endnoteReference w:id="67"/>
      </w:r>
      <w:r w:rsidRPr="00C90CF8">
        <w:rPr>
          <w:rFonts w:ascii="Times New Roman" w:hAnsi="Times New Roman" w:cs="Times New Roman"/>
          <w:sz w:val="22"/>
          <w:szCs w:val="22"/>
          <w:lang w:val="en-GB"/>
        </w:rPr>
        <w:t xml:space="preserve"> The decision of a detective to refer a rape case for prosecution was rarely subjected to outside scrutiny.</w:t>
      </w:r>
      <w:r w:rsidRPr="00C90CF8">
        <w:rPr>
          <w:rStyle w:val="EndnoteReference"/>
          <w:rFonts w:ascii="Times New Roman" w:hAnsi="Times New Roman" w:cs="Times New Roman"/>
          <w:sz w:val="22"/>
          <w:szCs w:val="22"/>
          <w:lang w:val="en-GB"/>
        </w:rPr>
        <w:endnoteReference w:id="68"/>
      </w:r>
      <w:r w:rsidRPr="00C90CF8">
        <w:rPr>
          <w:rFonts w:ascii="Times New Roman" w:hAnsi="Times New Roman" w:cs="Times New Roman"/>
          <w:sz w:val="22"/>
          <w:szCs w:val="22"/>
          <w:lang w:val="en-GB"/>
        </w:rPr>
        <w:t xml:space="preserve"> As the author of the 2014 Metropolitan Police Services report noted, </w:t>
      </w:r>
      <w:r w:rsidRPr="00C90CF8">
        <w:rPr>
          <w:rStyle w:val="CommentReference"/>
          <w:rFonts w:ascii="Times New Roman" w:hAnsi="Times New Roman" w:cs="Times New Roman"/>
          <w:sz w:val="22"/>
          <w:szCs w:val="22"/>
          <w:lang w:val="en-GB"/>
        </w:rPr>
        <w:t>‘[v]</w:t>
      </w:r>
      <w:r w:rsidRPr="00C90CF8">
        <w:rPr>
          <w:rFonts w:ascii="Times New Roman" w:hAnsi="Times New Roman" w:cs="Times New Roman"/>
          <w:sz w:val="22"/>
          <w:szCs w:val="22"/>
          <w:lang w:val="en-GB"/>
        </w:rPr>
        <w:t xml:space="preserve">ictim vulnerabilities effectively protect suspects from being perceived as credible rapists,’ indicating that it is often the status of the victim herself as a </w:t>
      </w:r>
      <w:r w:rsidR="00A7417A" w:rsidRPr="00C90CF8">
        <w:rPr>
          <w:rFonts w:ascii="Times New Roman" w:hAnsi="Times New Roman" w:cs="Times New Roman"/>
          <w:sz w:val="22"/>
          <w:szCs w:val="22"/>
          <w:lang w:val="en-GB"/>
        </w:rPr>
        <w:t xml:space="preserve">disabled </w:t>
      </w:r>
      <w:r w:rsidRPr="00C90CF8">
        <w:rPr>
          <w:rFonts w:ascii="Times New Roman" w:hAnsi="Times New Roman" w:cs="Times New Roman"/>
          <w:sz w:val="22"/>
          <w:szCs w:val="22"/>
          <w:lang w:val="en-GB"/>
        </w:rPr>
        <w:t>woman and the stereotypes associated with that disability that leads to these low rates of referral.</w:t>
      </w:r>
      <w:r w:rsidRPr="00C90CF8">
        <w:rPr>
          <w:rStyle w:val="EndnoteReference"/>
          <w:rFonts w:ascii="Times New Roman" w:hAnsi="Times New Roman" w:cs="Times New Roman"/>
          <w:sz w:val="22"/>
          <w:szCs w:val="22"/>
          <w:lang w:val="en-GB"/>
        </w:rPr>
        <w:endnoteReference w:id="69"/>
      </w:r>
    </w:p>
    <w:p w14:paraId="06FD8E41" w14:textId="77777777" w:rsidR="006D7E36" w:rsidRPr="00C90CF8" w:rsidRDefault="006D7E36" w:rsidP="0084084C">
      <w:pPr>
        <w:jc w:val="both"/>
        <w:rPr>
          <w:rFonts w:ascii="Times New Roman" w:hAnsi="Times New Roman" w:cs="Times New Roman"/>
          <w:sz w:val="22"/>
          <w:szCs w:val="22"/>
          <w:lang w:val="en-GB"/>
        </w:rPr>
      </w:pPr>
    </w:p>
    <w:p w14:paraId="2BC47381" w14:textId="54984D51" w:rsidR="006D7E36" w:rsidRPr="00C90CF8" w:rsidRDefault="006D7E36" w:rsidP="00D747B8">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Disabled women may also face discrimination, including lack of reasonable accommodation, in courts when they are victims of violence, based on both their gender and disability. In the report of her visit to the UK</w:t>
      </w:r>
      <w:r w:rsidR="004B7543">
        <w:rPr>
          <w:rFonts w:ascii="Times New Roman" w:hAnsi="Times New Roman" w:cs="Times New Roman"/>
          <w:sz w:val="22"/>
          <w:szCs w:val="22"/>
          <w:lang w:val="en-GB"/>
        </w:rPr>
        <w:t xml:space="preserve"> in 2015</w:t>
      </w:r>
      <w:r w:rsidRPr="00C90CF8">
        <w:rPr>
          <w:rFonts w:ascii="Times New Roman" w:hAnsi="Times New Roman" w:cs="Times New Roman"/>
          <w:sz w:val="22"/>
          <w:szCs w:val="22"/>
          <w:lang w:val="en-GB"/>
        </w:rPr>
        <w:t xml:space="preserve">, the </w:t>
      </w:r>
      <w:r w:rsidR="00111543" w:rsidRPr="00C90CF8">
        <w:rPr>
          <w:rFonts w:ascii="Times New Roman" w:hAnsi="Times New Roman" w:cs="Times New Roman"/>
          <w:sz w:val="22"/>
          <w:szCs w:val="22"/>
          <w:lang w:val="en-GB"/>
        </w:rPr>
        <w:t xml:space="preserve">SRVAW </w:t>
      </w:r>
      <w:r w:rsidRPr="00C90CF8">
        <w:rPr>
          <w:rFonts w:ascii="Times New Roman" w:hAnsi="Times New Roman" w:cs="Times New Roman"/>
          <w:sz w:val="22"/>
          <w:szCs w:val="22"/>
          <w:lang w:val="en-GB"/>
        </w:rPr>
        <w:t>noted that the justice system is ‘widely perceived to be biased in favour of men and is focused on individual incidents of violence, rather than addressing the cumulative nature of domestic violence,’ and disabled women in particular may be subjected to stereotypes that infantilise</w:t>
      </w:r>
      <w:r w:rsidR="009A72F1"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them.</w:t>
      </w:r>
      <w:r w:rsidRPr="00C90CF8">
        <w:rPr>
          <w:rStyle w:val="EndnoteReference"/>
          <w:rFonts w:ascii="Times New Roman" w:hAnsi="Times New Roman" w:cs="Times New Roman"/>
          <w:sz w:val="22"/>
          <w:szCs w:val="22"/>
          <w:lang w:val="en-GB"/>
        </w:rPr>
        <w:endnoteReference w:id="70"/>
      </w:r>
      <w:r w:rsidRPr="00C90CF8">
        <w:rPr>
          <w:rFonts w:ascii="Times New Roman" w:hAnsi="Times New Roman" w:cs="Times New Roman"/>
          <w:sz w:val="22"/>
          <w:szCs w:val="22"/>
          <w:lang w:val="en-GB"/>
        </w:rPr>
        <w:t xml:space="preserve"> For instance, disabled women who were victims of violence in the UK have reported that they have had their children taken away from them, because they failed to protect the children from violence</w:t>
      </w:r>
      <w:r w:rsidRPr="00C90CF8">
        <w:rPr>
          <w:rStyle w:val="EndnoteReference"/>
          <w:rFonts w:ascii="Times New Roman" w:hAnsi="Times New Roman" w:cs="Times New Roman"/>
          <w:sz w:val="22"/>
          <w:szCs w:val="22"/>
          <w:lang w:val="en-GB"/>
        </w:rPr>
        <w:endnoteReference w:id="71"/>
      </w:r>
      <w:r w:rsidRPr="00C90CF8">
        <w:rPr>
          <w:rFonts w:ascii="Times New Roman" w:hAnsi="Times New Roman" w:cs="Times New Roman"/>
          <w:sz w:val="22"/>
          <w:szCs w:val="22"/>
          <w:lang w:val="en-GB"/>
        </w:rPr>
        <w:t xml:space="preserve"> or because courts or service providers assumed that they would not be able to take care of children on their own because of their disability, deterring these women from seeking justice.</w:t>
      </w:r>
      <w:r w:rsidR="00111543" w:rsidRPr="00C90CF8">
        <w:rPr>
          <w:rStyle w:val="EndnoteReference"/>
          <w:rFonts w:ascii="Times New Roman" w:hAnsi="Times New Roman" w:cs="Times New Roman"/>
          <w:sz w:val="22"/>
          <w:szCs w:val="22"/>
          <w:lang w:val="en-GB"/>
        </w:rPr>
        <w:endnoteReference w:id="72"/>
      </w:r>
      <w:r w:rsidR="00111543"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 xml:space="preserve">Recent funding cuts to social services in the UK have also had an impact on the ability of disabled women to access justice and exercise their rights. As the </w:t>
      </w:r>
      <w:r w:rsidR="00111543" w:rsidRPr="00C90CF8">
        <w:rPr>
          <w:rFonts w:ascii="Times New Roman" w:hAnsi="Times New Roman" w:cs="Times New Roman"/>
          <w:sz w:val="22"/>
          <w:szCs w:val="22"/>
          <w:lang w:val="en-GB"/>
        </w:rPr>
        <w:t xml:space="preserve">SRVAW </w:t>
      </w:r>
      <w:r w:rsidRPr="00C90CF8">
        <w:rPr>
          <w:rFonts w:ascii="Times New Roman" w:hAnsi="Times New Roman" w:cs="Times New Roman"/>
          <w:sz w:val="22"/>
          <w:szCs w:val="22"/>
          <w:lang w:val="en-GB"/>
        </w:rPr>
        <w:t>noted, legal aid cuts have had a disproportionate impact on marginalised groups in the UK, including disabled women, thereby limiting their access to justice.</w:t>
      </w:r>
      <w:r w:rsidRPr="00C90CF8">
        <w:rPr>
          <w:rStyle w:val="EndnoteReference"/>
          <w:rFonts w:ascii="Times New Roman" w:hAnsi="Times New Roman" w:cs="Times New Roman"/>
          <w:sz w:val="22"/>
          <w:szCs w:val="22"/>
          <w:lang w:val="en-GB"/>
        </w:rPr>
        <w:endnoteReference w:id="73"/>
      </w:r>
      <w:r w:rsidRPr="00C90CF8">
        <w:rPr>
          <w:rFonts w:ascii="Times New Roman" w:hAnsi="Times New Roman" w:cs="Times New Roman"/>
          <w:sz w:val="22"/>
          <w:szCs w:val="22"/>
          <w:lang w:val="en-GB"/>
        </w:rPr>
        <w:t xml:space="preserve"> </w:t>
      </w:r>
    </w:p>
    <w:p w14:paraId="263DBCC9" w14:textId="77777777" w:rsidR="006D7E36" w:rsidRPr="00C90CF8" w:rsidRDefault="006D7E36" w:rsidP="00D747B8">
      <w:pPr>
        <w:jc w:val="both"/>
        <w:rPr>
          <w:rFonts w:ascii="Times New Roman" w:hAnsi="Times New Roman" w:cs="Times New Roman"/>
          <w:sz w:val="22"/>
          <w:szCs w:val="22"/>
          <w:lang w:val="en-GB"/>
        </w:rPr>
      </w:pPr>
    </w:p>
    <w:p w14:paraId="4FADFF46" w14:textId="1DB1B82F" w:rsidR="00354A7A" w:rsidRPr="00C90CF8" w:rsidRDefault="00354A7A" w:rsidP="00D747B8">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Law and Policy Measures Addressing Gender-based Violence</w:t>
      </w:r>
    </w:p>
    <w:p w14:paraId="61270941" w14:textId="77777777" w:rsidR="00354A7A" w:rsidRPr="00C90CF8" w:rsidRDefault="00354A7A" w:rsidP="00D747B8">
      <w:pPr>
        <w:jc w:val="both"/>
        <w:rPr>
          <w:rFonts w:ascii="Times New Roman" w:hAnsi="Times New Roman" w:cs="Times New Roman"/>
          <w:i/>
          <w:sz w:val="22"/>
          <w:szCs w:val="22"/>
          <w:lang w:val="en-GB"/>
        </w:rPr>
      </w:pPr>
    </w:p>
    <w:p w14:paraId="5FA1726D" w14:textId="77777777" w:rsidR="004B7543" w:rsidRPr="00C90CF8" w:rsidRDefault="004B7543" w:rsidP="004B7543">
      <w:pPr>
        <w:jc w:val="both"/>
        <w:rPr>
          <w:rFonts w:ascii="Times New Roman" w:hAnsi="Times New Roman" w:cs="Times New Roman"/>
          <w:sz w:val="22"/>
          <w:szCs w:val="22"/>
          <w:lang w:val="en-GB"/>
        </w:rPr>
      </w:pPr>
      <w:r w:rsidRPr="00C90CF8">
        <w:rPr>
          <w:rFonts w:ascii="Times New Roman" w:hAnsi="Times New Roman" w:cs="Times New Roman"/>
          <w:color w:val="000000" w:themeColor="text1"/>
          <w:sz w:val="22"/>
          <w:szCs w:val="22"/>
          <w:lang w:val="en-GB"/>
        </w:rPr>
        <w:t>As noted above, the Equality Act 2010 requires that public services—including criminal justice services—take measures to anticipate the reasonable accommodation needs of persons with disabilities and make adjustments to ensure that disabled women can access these services. The justice system, however, appears to have inconsistently prioritised this issue, leading to widely varying experiences for disabled women.</w:t>
      </w:r>
      <w:r w:rsidRPr="00C90CF8">
        <w:rPr>
          <w:rStyle w:val="EndnoteReference"/>
          <w:rFonts w:ascii="Times New Roman" w:hAnsi="Times New Roman" w:cs="Times New Roman"/>
          <w:color w:val="000000" w:themeColor="text1"/>
          <w:sz w:val="22"/>
          <w:szCs w:val="22"/>
          <w:lang w:val="en-GB"/>
        </w:rPr>
        <w:endnoteReference w:id="74"/>
      </w:r>
      <w:r w:rsidRPr="00C90CF8">
        <w:rPr>
          <w:rFonts w:ascii="Times New Roman" w:hAnsi="Times New Roman" w:cs="Times New Roman"/>
          <w:color w:val="000000" w:themeColor="text1"/>
          <w:sz w:val="22"/>
          <w:szCs w:val="22"/>
          <w:lang w:val="en-GB"/>
        </w:rPr>
        <w:t xml:space="preserve"> </w:t>
      </w:r>
    </w:p>
    <w:p w14:paraId="70A0B089" w14:textId="77777777" w:rsidR="004B7543" w:rsidRDefault="004B7543" w:rsidP="00251EC9">
      <w:pPr>
        <w:jc w:val="both"/>
        <w:rPr>
          <w:rFonts w:ascii="Times New Roman" w:hAnsi="Times New Roman" w:cs="Times New Roman"/>
          <w:sz w:val="22"/>
          <w:szCs w:val="22"/>
          <w:lang w:val="en-GB"/>
        </w:rPr>
      </w:pPr>
    </w:p>
    <w:p w14:paraId="36A55733" w14:textId="51DC7DD3" w:rsidR="006D7E36" w:rsidRPr="00C90CF8" w:rsidRDefault="008E2050"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UK law </w:t>
      </w:r>
      <w:r w:rsidR="006D7E36" w:rsidRPr="00C90CF8">
        <w:rPr>
          <w:rFonts w:ascii="Times New Roman" w:hAnsi="Times New Roman" w:cs="Times New Roman"/>
          <w:sz w:val="22"/>
          <w:szCs w:val="22"/>
          <w:lang w:val="en-GB"/>
        </w:rPr>
        <w:t>includes protections for all victims of violence, including disabled women. In addition to criminal laws prohibiting several forms of violence,</w:t>
      </w:r>
      <w:r w:rsidR="006D7E36" w:rsidRPr="00C90CF8">
        <w:rPr>
          <w:rStyle w:val="EndnoteReference"/>
          <w:rFonts w:ascii="Times New Roman" w:hAnsi="Times New Roman" w:cs="Times New Roman"/>
          <w:sz w:val="22"/>
          <w:szCs w:val="22"/>
          <w:lang w:val="en-GB"/>
        </w:rPr>
        <w:endnoteReference w:id="75"/>
      </w:r>
      <w:r w:rsidR="006D7E36" w:rsidRPr="00C90CF8">
        <w:rPr>
          <w:rFonts w:ascii="Times New Roman" w:hAnsi="Times New Roman" w:cs="Times New Roman"/>
          <w:sz w:val="22"/>
          <w:szCs w:val="22"/>
          <w:lang w:val="en-GB"/>
        </w:rPr>
        <w:t xml:space="preserve"> the Domestic Violence, Crime, and Victims Act of 2004 (as amended in 2012) expands protections for victims of domestic violence, including children and vulnerable adults, against not only death but serious harm committed by people within their households due to violence, abuse, or neglect.</w:t>
      </w:r>
      <w:r w:rsidR="006D7E36" w:rsidRPr="00C90CF8">
        <w:rPr>
          <w:rStyle w:val="EndnoteReference"/>
          <w:rFonts w:ascii="Times New Roman" w:hAnsi="Times New Roman" w:cs="Times New Roman"/>
          <w:sz w:val="22"/>
          <w:szCs w:val="22"/>
          <w:lang w:val="en-GB"/>
        </w:rPr>
        <w:endnoteReference w:id="76"/>
      </w:r>
      <w:r w:rsidR="006D7E36" w:rsidRPr="00C90CF8">
        <w:rPr>
          <w:rFonts w:ascii="Times New Roman" w:hAnsi="Times New Roman" w:cs="Times New Roman"/>
          <w:sz w:val="22"/>
          <w:szCs w:val="22"/>
          <w:lang w:val="en-GB"/>
        </w:rPr>
        <w:t xml:space="preserve"> A ‘vulnerable adult’ is defined as ‘a person aged 16 or over whose ability to protect himself from violence, abuse or neglect is significantly impaired through physical or mental disability or illness, through old age or otherwise,’</w:t>
      </w:r>
      <w:r w:rsidR="006D7E36" w:rsidRPr="00C90CF8">
        <w:rPr>
          <w:rStyle w:val="EndnoteReference"/>
          <w:rFonts w:ascii="Times New Roman" w:hAnsi="Times New Roman" w:cs="Times New Roman"/>
          <w:sz w:val="22"/>
          <w:szCs w:val="22"/>
          <w:lang w:val="en-GB"/>
        </w:rPr>
        <w:endnoteReference w:id="77"/>
      </w:r>
      <w:r w:rsidR="006D7E36" w:rsidRPr="00C90CF8">
        <w:rPr>
          <w:rFonts w:ascii="Times New Roman" w:hAnsi="Times New Roman" w:cs="Times New Roman"/>
          <w:sz w:val="22"/>
          <w:szCs w:val="22"/>
          <w:lang w:val="en-GB"/>
        </w:rPr>
        <w:t xml:space="preserve"> a definition which includes many disabled women.</w:t>
      </w:r>
      <w:r w:rsidR="00C8665A" w:rsidRPr="00C90CF8">
        <w:rPr>
          <w:rFonts w:ascii="Times New Roman" w:hAnsi="Times New Roman" w:cs="Times New Roman"/>
          <w:sz w:val="22"/>
          <w:szCs w:val="22"/>
          <w:lang w:val="en-GB"/>
        </w:rPr>
        <w:t xml:space="preserve"> In 2018, the UK government held consultations in view of drafting a new bill on domestic violence</w:t>
      </w:r>
      <w:r w:rsidR="00D36805" w:rsidRPr="00C90CF8">
        <w:rPr>
          <w:rFonts w:ascii="Times New Roman" w:hAnsi="Times New Roman" w:cs="Times New Roman"/>
          <w:sz w:val="22"/>
          <w:szCs w:val="22"/>
          <w:lang w:val="en-GB"/>
        </w:rPr>
        <w:t xml:space="preserve"> and abuse</w:t>
      </w:r>
      <w:r w:rsidR="00C8665A" w:rsidRPr="00C90CF8">
        <w:rPr>
          <w:rFonts w:ascii="Times New Roman" w:hAnsi="Times New Roman" w:cs="Times New Roman"/>
          <w:sz w:val="22"/>
          <w:szCs w:val="22"/>
          <w:lang w:val="en-GB"/>
        </w:rPr>
        <w:t xml:space="preserve">, </w:t>
      </w:r>
      <w:r w:rsidR="00111543" w:rsidRPr="00C90CF8">
        <w:rPr>
          <w:rFonts w:ascii="Times New Roman" w:hAnsi="Times New Roman" w:cs="Times New Roman"/>
          <w:sz w:val="22"/>
          <w:szCs w:val="22"/>
          <w:lang w:val="en-GB"/>
        </w:rPr>
        <w:t xml:space="preserve">but </w:t>
      </w:r>
      <w:r w:rsidR="00C8665A" w:rsidRPr="00C90CF8">
        <w:rPr>
          <w:rFonts w:ascii="Times New Roman" w:hAnsi="Times New Roman" w:cs="Times New Roman"/>
          <w:sz w:val="22"/>
          <w:szCs w:val="22"/>
          <w:lang w:val="en-GB"/>
        </w:rPr>
        <w:t>so far</w:t>
      </w:r>
      <w:r w:rsidR="00111543" w:rsidRPr="00C90CF8">
        <w:rPr>
          <w:rFonts w:ascii="Times New Roman" w:hAnsi="Times New Roman" w:cs="Times New Roman"/>
          <w:sz w:val="22"/>
          <w:szCs w:val="22"/>
          <w:lang w:val="en-GB"/>
        </w:rPr>
        <w:t>,</w:t>
      </w:r>
      <w:r w:rsidR="00C8665A" w:rsidRPr="00C90CF8">
        <w:rPr>
          <w:rFonts w:ascii="Times New Roman" w:hAnsi="Times New Roman" w:cs="Times New Roman"/>
          <w:sz w:val="22"/>
          <w:szCs w:val="22"/>
          <w:lang w:val="en-GB"/>
        </w:rPr>
        <w:t xml:space="preserve"> measures </w:t>
      </w:r>
      <w:r w:rsidR="00D36805" w:rsidRPr="00C90CF8">
        <w:rPr>
          <w:rFonts w:ascii="Times New Roman" w:hAnsi="Times New Roman" w:cs="Times New Roman"/>
          <w:sz w:val="22"/>
          <w:szCs w:val="22"/>
          <w:lang w:val="en-GB"/>
        </w:rPr>
        <w:t>c</w:t>
      </w:r>
      <w:r w:rsidR="00C8665A" w:rsidRPr="00C90CF8">
        <w:rPr>
          <w:rFonts w:ascii="Times New Roman" w:hAnsi="Times New Roman" w:cs="Times New Roman"/>
          <w:sz w:val="22"/>
          <w:szCs w:val="22"/>
          <w:lang w:val="en-GB"/>
        </w:rPr>
        <w:t xml:space="preserve">oncerning disabled women in particular </w:t>
      </w:r>
      <w:r w:rsidR="00111543" w:rsidRPr="00C90CF8">
        <w:rPr>
          <w:rFonts w:ascii="Times New Roman" w:hAnsi="Times New Roman" w:cs="Times New Roman"/>
          <w:sz w:val="22"/>
          <w:szCs w:val="22"/>
          <w:lang w:val="en-GB"/>
        </w:rPr>
        <w:t>have not been included</w:t>
      </w:r>
      <w:r w:rsidR="00C8665A" w:rsidRPr="00C90CF8">
        <w:rPr>
          <w:rFonts w:ascii="Times New Roman" w:hAnsi="Times New Roman" w:cs="Times New Roman"/>
          <w:sz w:val="22"/>
          <w:szCs w:val="22"/>
          <w:lang w:val="en-GB"/>
        </w:rPr>
        <w:t>.</w:t>
      </w:r>
      <w:r w:rsidR="00C8665A" w:rsidRPr="00C90CF8">
        <w:rPr>
          <w:rStyle w:val="EndnoteReference"/>
          <w:rFonts w:ascii="Times New Roman" w:hAnsi="Times New Roman" w:cs="Times New Roman"/>
          <w:sz w:val="22"/>
          <w:szCs w:val="22"/>
          <w:lang w:val="en-GB"/>
        </w:rPr>
        <w:endnoteReference w:id="78"/>
      </w:r>
    </w:p>
    <w:p w14:paraId="000F2343" w14:textId="77777777" w:rsidR="006D7E36" w:rsidRPr="00C90CF8" w:rsidRDefault="006D7E36" w:rsidP="00251EC9">
      <w:pPr>
        <w:jc w:val="both"/>
        <w:rPr>
          <w:rFonts w:ascii="Times New Roman" w:hAnsi="Times New Roman" w:cs="Times New Roman"/>
          <w:sz w:val="22"/>
          <w:szCs w:val="22"/>
          <w:lang w:val="en-GB"/>
        </w:rPr>
      </w:pPr>
    </w:p>
    <w:p w14:paraId="5FC86BBF" w14:textId="27B5A9B6" w:rsidR="006D7E36" w:rsidRPr="00C90CF8" w:rsidRDefault="006D7E36"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Other recent laws and policies adopted by the UK to address violence against women have failed to adequately recognise particular abuses disabled women face. For instance, in 2015, the UK adopted the Serious Crime Act, which includes a prohibition on exercising ‘coercive behaviour’ over another person, a form of violence often used by domestic abusers.</w:t>
      </w:r>
      <w:r w:rsidRPr="00C90CF8">
        <w:rPr>
          <w:rStyle w:val="EndnoteReference"/>
          <w:rFonts w:ascii="Times New Roman" w:hAnsi="Times New Roman" w:cs="Times New Roman"/>
          <w:sz w:val="22"/>
          <w:szCs w:val="22"/>
          <w:lang w:val="en-GB"/>
        </w:rPr>
        <w:endnoteReference w:id="79"/>
      </w:r>
      <w:r w:rsidRPr="00C90CF8">
        <w:rPr>
          <w:rFonts w:ascii="Times New Roman" w:hAnsi="Times New Roman" w:cs="Times New Roman"/>
          <w:sz w:val="22"/>
          <w:szCs w:val="22"/>
          <w:lang w:val="en-GB"/>
        </w:rPr>
        <w:t xml:space="preserve"> This provision, however, still allows those accused of coercive behaviour to claim that they believed they were acting in the person’s ‘best interests’ and raise this as a defence.</w:t>
      </w:r>
      <w:r w:rsidRPr="00C90CF8">
        <w:rPr>
          <w:rStyle w:val="EndnoteReference"/>
          <w:rFonts w:ascii="Times New Roman" w:hAnsi="Times New Roman" w:cs="Times New Roman"/>
          <w:sz w:val="22"/>
          <w:szCs w:val="22"/>
          <w:lang w:val="en-GB"/>
        </w:rPr>
        <w:endnoteReference w:id="80"/>
      </w:r>
      <w:r w:rsidRPr="00C90CF8">
        <w:rPr>
          <w:rFonts w:ascii="Times New Roman" w:hAnsi="Times New Roman" w:cs="Times New Roman"/>
          <w:sz w:val="22"/>
          <w:szCs w:val="22"/>
          <w:lang w:val="en-GB"/>
        </w:rPr>
        <w:t xml:space="preserve"> Because disabled women are often reliant upon their partners for some caregiving responsibilities, this provision may allow abusive partners and other caregivers of disabled women to claim this so-called caregiver defence, even when they are engaged in behaviours that undermine the women’s autonomy and would otherwise be forms of abuse. Giving this statutory deference to caregivers means it would be up to the courts to decide whether their actions were reasonable,</w:t>
      </w:r>
      <w:r w:rsidRPr="00C90CF8">
        <w:rPr>
          <w:rStyle w:val="EndnoteReference"/>
          <w:rFonts w:ascii="Times New Roman" w:hAnsi="Times New Roman" w:cs="Times New Roman"/>
          <w:sz w:val="22"/>
          <w:szCs w:val="22"/>
          <w:lang w:val="en-GB"/>
        </w:rPr>
        <w:endnoteReference w:id="81"/>
      </w:r>
      <w:r w:rsidRPr="00C90CF8">
        <w:rPr>
          <w:rFonts w:ascii="Times New Roman" w:hAnsi="Times New Roman" w:cs="Times New Roman"/>
          <w:sz w:val="22"/>
          <w:szCs w:val="22"/>
          <w:lang w:val="en-GB"/>
        </w:rPr>
        <w:t xml:space="preserve"> putting a burden on disabled women to prove, beyond a reasonable doubt, that abusers were not acting in their best interests.</w:t>
      </w:r>
      <w:r w:rsidRPr="00C90CF8">
        <w:rPr>
          <w:rStyle w:val="EndnoteReference"/>
          <w:rFonts w:ascii="Times New Roman" w:hAnsi="Times New Roman" w:cs="Times New Roman"/>
          <w:sz w:val="22"/>
          <w:szCs w:val="22"/>
          <w:lang w:val="en-GB"/>
        </w:rPr>
        <w:endnoteReference w:id="82"/>
      </w:r>
      <w:r w:rsidRPr="00C90CF8">
        <w:rPr>
          <w:rFonts w:ascii="Times New Roman" w:hAnsi="Times New Roman" w:cs="Times New Roman"/>
          <w:sz w:val="22"/>
          <w:szCs w:val="22"/>
          <w:lang w:val="en-GB"/>
        </w:rPr>
        <w:t xml:space="preserve"> </w:t>
      </w:r>
    </w:p>
    <w:p w14:paraId="26DA7740" w14:textId="77777777" w:rsidR="006D7E36" w:rsidRPr="00C90CF8" w:rsidRDefault="006D7E36" w:rsidP="00251EC9">
      <w:pPr>
        <w:jc w:val="both"/>
        <w:rPr>
          <w:rFonts w:ascii="Times New Roman" w:hAnsi="Times New Roman" w:cs="Times New Roman"/>
          <w:sz w:val="22"/>
          <w:szCs w:val="22"/>
          <w:lang w:val="en-GB"/>
        </w:rPr>
      </w:pPr>
    </w:p>
    <w:p w14:paraId="261D92D7" w14:textId="426657A5" w:rsidR="006D7E36" w:rsidRPr="00C90CF8" w:rsidRDefault="006D7E36"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Furthermore, in March 2016, the UK adopted the ‘Ending Violence against Women and Girls: Strategy 2016-2020.’</w:t>
      </w:r>
      <w:r w:rsidRPr="00C90CF8">
        <w:rPr>
          <w:rStyle w:val="EndnoteReference"/>
          <w:rFonts w:ascii="Times New Roman" w:hAnsi="Times New Roman" w:cs="Times New Roman"/>
          <w:sz w:val="22"/>
          <w:szCs w:val="22"/>
          <w:lang w:val="en-GB"/>
        </w:rPr>
        <w:endnoteReference w:id="83"/>
      </w:r>
      <w:r w:rsidRPr="00C90CF8">
        <w:rPr>
          <w:rFonts w:ascii="Times New Roman" w:hAnsi="Times New Roman" w:cs="Times New Roman"/>
          <w:sz w:val="22"/>
          <w:szCs w:val="22"/>
          <w:lang w:val="en-GB"/>
        </w:rPr>
        <w:t xml:space="preserve"> This strategy acknowledges that disabled women may face barriers in accessing services and contains a provision to ‘[p]romote understanding of the needs of BME [black and minority ethnic], LGB&amp;T and disabled women who are victims of VAWG [violence against women and girls] and victims of domestic abuse with multiple complex needs and support commissioners to provide appropriate support.’</w:t>
      </w:r>
      <w:r w:rsidRPr="00C90CF8">
        <w:rPr>
          <w:rStyle w:val="EndnoteReference"/>
          <w:rFonts w:ascii="Times New Roman" w:hAnsi="Times New Roman" w:cs="Times New Roman"/>
          <w:sz w:val="22"/>
          <w:szCs w:val="22"/>
          <w:lang w:val="en-GB"/>
        </w:rPr>
        <w:endnoteReference w:id="84"/>
      </w:r>
      <w:r w:rsidRPr="00C90CF8">
        <w:rPr>
          <w:rFonts w:ascii="Times New Roman" w:hAnsi="Times New Roman" w:cs="Times New Roman"/>
          <w:sz w:val="22"/>
          <w:szCs w:val="22"/>
          <w:lang w:val="en-GB"/>
        </w:rPr>
        <w:t xml:space="preserve"> The strategy, however, does not define what constitutes ‘appropriate support’ nor does it specifically identify and seek to address the particular barriers that disabled women face, as will be described in more detail below. It also does not contain any targeted provisions as part of its Action Plan to tackle abuses faced by disabled women.</w:t>
      </w:r>
      <w:r w:rsidRPr="00C90CF8">
        <w:rPr>
          <w:rStyle w:val="EndnoteReference"/>
          <w:rFonts w:ascii="Times New Roman" w:hAnsi="Times New Roman" w:cs="Times New Roman"/>
          <w:sz w:val="22"/>
          <w:szCs w:val="22"/>
          <w:lang w:val="en-GB"/>
        </w:rPr>
        <w:endnoteReference w:id="85"/>
      </w:r>
    </w:p>
    <w:p w14:paraId="6B3D1CB8" w14:textId="2283BF7F" w:rsidR="006624AD" w:rsidRPr="00C90CF8" w:rsidRDefault="006624AD" w:rsidP="00251EC9">
      <w:pPr>
        <w:jc w:val="both"/>
        <w:rPr>
          <w:rFonts w:ascii="Times New Roman" w:hAnsi="Times New Roman" w:cs="Times New Roman"/>
          <w:sz w:val="22"/>
          <w:szCs w:val="22"/>
          <w:lang w:val="en-GB"/>
        </w:rPr>
      </w:pPr>
    </w:p>
    <w:p w14:paraId="33564055" w14:textId="1BCB2CCE" w:rsidR="006624AD" w:rsidRPr="00C90CF8" w:rsidRDefault="006624AD" w:rsidP="00251EC9">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CEDAW Committee Jurisprudence on Gender-Based Violence against Disabled Women</w:t>
      </w:r>
    </w:p>
    <w:p w14:paraId="209DD857" w14:textId="77777777" w:rsidR="004B7543" w:rsidRDefault="004B7543" w:rsidP="00251EC9">
      <w:pPr>
        <w:jc w:val="both"/>
        <w:rPr>
          <w:rFonts w:ascii="Times New Roman" w:hAnsi="Times New Roman" w:cs="Times New Roman"/>
          <w:sz w:val="22"/>
          <w:szCs w:val="22"/>
          <w:lang w:val="en-GB"/>
        </w:rPr>
      </w:pPr>
    </w:p>
    <w:p w14:paraId="5C82AB4F" w14:textId="574262D1" w:rsidR="006624AD" w:rsidRPr="00C90CF8" w:rsidRDefault="006624AD" w:rsidP="00251EC9">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In its General Recommendation No. 19, the CEDAW Committee recognized that States have an obligation to exercise due diligence to prevent and address violence against women committed by non-state actors.</w:t>
      </w:r>
      <w:r w:rsidRPr="00C90CF8">
        <w:rPr>
          <w:rStyle w:val="EndnoteReference"/>
          <w:rFonts w:ascii="Times New Roman" w:hAnsi="Times New Roman" w:cs="Times New Roman"/>
          <w:sz w:val="22"/>
          <w:szCs w:val="22"/>
          <w:lang w:val="en-GB"/>
        </w:rPr>
        <w:endnoteReference w:id="86"/>
      </w:r>
      <w:r w:rsidR="00DD293F" w:rsidRPr="00C90CF8">
        <w:rPr>
          <w:rFonts w:ascii="Times New Roman" w:hAnsi="Times New Roman" w:cs="Times New Roman"/>
          <w:sz w:val="22"/>
          <w:szCs w:val="22"/>
          <w:lang w:val="en-GB"/>
        </w:rPr>
        <w:t xml:space="preserve"> The CEDAW Committee further elaborate</w:t>
      </w:r>
      <w:r w:rsidR="0011286D" w:rsidRPr="00C90CF8">
        <w:rPr>
          <w:rFonts w:ascii="Times New Roman" w:hAnsi="Times New Roman" w:cs="Times New Roman"/>
          <w:sz w:val="22"/>
          <w:szCs w:val="22"/>
          <w:lang w:val="en-GB"/>
        </w:rPr>
        <w:t>d</w:t>
      </w:r>
      <w:r w:rsidR="00DD293F" w:rsidRPr="00C90CF8">
        <w:rPr>
          <w:rFonts w:ascii="Times New Roman" w:hAnsi="Times New Roman" w:cs="Times New Roman"/>
          <w:sz w:val="22"/>
          <w:szCs w:val="22"/>
          <w:lang w:val="en-GB"/>
        </w:rPr>
        <w:t xml:space="preserve"> on obligations regarding disabled women in particular in its General Recommendation No. 35, which outline</w:t>
      </w:r>
      <w:r w:rsidR="00111543" w:rsidRPr="00C90CF8">
        <w:rPr>
          <w:rFonts w:ascii="Times New Roman" w:hAnsi="Times New Roman" w:cs="Times New Roman"/>
          <w:sz w:val="22"/>
          <w:szCs w:val="22"/>
          <w:lang w:val="en-GB"/>
        </w:rPr>
        <w:t>d</w:t>
      </w:r>
      <w:r w:rsidR="0011286D" w:rsidRPr="00C90CF8">
        <w:rPr>
          <w:rFonts w:ascii="Times New Roman" w:hAnsi="Times New Roman" w:cs="Times New Roman"/>
          <w:sz w:val="22"/>
          <w:szCs w:val="22"/>
          <w:lang w:val="en-GB"/>
        </w:rPr>
        <w:t xml:space="preserve"> </w:t>
      </w:r>
      <w:r w:rsidR="00DD293F" w:rsidRPr="00C90CF8">
        <w:rPr>
          <w:rFonts w:ascii="Times New Roman" w:hAnsi="Times New Roman" w:cs="Times New Roman"/>
          <w:sz w:val="22"/>
          <w:szCs w:val="22"/>
          <w:lang w:val="en-GB"/>
        </w:rPr>
        <w:t>that</w:t>
      </w:r>
      <w:r w:rsidR="00DD293F" w:rsidRPr="00C90CF8">
        <w:rPr>
          <w:rFonts w:ascii="Times New Roman" w:hAnsi="Times New Roman" w:cs="Times New Roman"/>
          <w:sz w:val="22"/>
          <w:szCs w:val="22"/>
        </w:rPr>
        <w:t xml:space="preserve"> States must repeal all laws that prevent or deter women from reporting gender-based violence, including </w:t>
      </w:r>
      <w:r w:rsidR="00D21133" w:rsidRPr="00C90CF8">
        <w:rPr>
          <w:rFonts w:ascii="Times New Roman" w:hAnsi="Times New Roman" w:cs="Times New Roman"/>
          <w:sz w:val="22"/>
          <w:szCs w:val="22"/>
        </w:rPr>
        <w:t>‘</w:t>
      </w:r>
      <w:r w:rsidR="00DD293F" w:rsidRPr="00C90CF8">
        <w:rPr>
          <w:rFonts w:ascii="Times New Roman" w:hAnsi="Times New Roman" w:cs="Times New Roman"/>
          <w:sz w:val="22"/>
          <w:szCs w:val="22"/>
        </w:rPr>
        <w:t>guardianship laws that deprive women of legal capacity or restrict the ability of women with disabilities to testify in court.</w:t>
      </w:r>
      <w:r w:rsidR="00D21133" w:rsidRPr="00C90CF8">
        <w:rPr>
          <w:rFonts w:ascii="Times New Roman" w:hAnsi="Times New Roman" w:cs="Times New Roman"/>
          <w:sz w:val="22"/>
          <w:szCs w:val="22"/>
        </w:rPr>
        <w:t>’</w:t>
      </w:r>
      <w:r w:rsidR="00DD293F" w:rsidRPr="00C90CF8">
        <w:rPr>
          <w:rFonts w:ascii="Times New Roman" w:hAnsi="Times New Roman" w:cs="Times New Roman"/>
          <w:sz w:val="22"/>
          <w:szCs w:val="22"/>
          <w:vertAlign w:val="superscript"/>
        </w:rPr>
        <w:endnoteReference w:id="87"/>
      </w:r>
      <w:r w:rsidR="00DD293F" w:rsidRPr="00C90CF8">
        <w:rPr>
          <w:rFonts w:ascii="Times New Roman" w:hAnsi="Times New Roman" w:cs="Times New Roman"/>
          <w:sz w:val="22"/>
          <w:szCs w:val="22"/>
        </w:rPr>
        <w:t xml:space="preserve"> The CEDAW Committee </w:t>
      </w:r>
      <w:r w:rsidR="0011286D" w:rsidRPr="00C90CF8">
        <w:rPr>
          <w:rFonts w:ascii="Times New Roman" w:hAnsi="Times New Roman" w:cs="Times New Roman"/>
          <w:sz w:val="22"/>
          <w:szCs w:val="22"/>
        </w:rPr>
        <w:t xml:space="preserve">has </w:t>
      </w:r>
      <w:r w:rsidR="00DD293F" w:rsidRPr="00C90CF8">
        <w:rPr>
          <w:rFonts w:ascii="Times New Roman" w:hAnsi="Times New Roman" w:cs="Times New Roman"/>
          <w:sz w:val="22"/>
          <w:szCs w:val="22"/>
        </w:rPr>
        <w:t>also call</w:t>
      </w:r>
      <w:r w:rsidR="0011286D" w:rsidRPr="00C90CF8">
        <w:rPr>
          <w:rFonts w:ascii="Times New Roman" w:hAnsi="Times New Roman" w:cs="Times New Roman"/>
          <w:sz w:val="22"/>
          <w:szCs w:val="22"/>
        </w:rPr>
        <w:t>ed</w:t>
      </w:r>
      <w:r w:rsidR="00DD293F" w:rsidRPr="00C90CF8">
        <w:rPr>
          <w:rFonts w:ascii="Times New Roman" w:hAnsi="Times New Roman" w:cs="Times New Roman"/>
          <w:sz w:val="22"/>
          <w:szCs w:val="22"/>
        </w:rPr>
        <w:t xml:space="preserve"> on State</w:t>
      </w:r>
      <w:r w:rsidR="008016DA">
        <w:rPr>
          <w:rFonts w:ascii="Times New Roman" w:hAnsi="Times New Roman" w:cs="Times New Roman"/>
          <w:sz w:val="22"/>
          <w:szCs w:val="22"/>
        </w:rPr>
        <w:t>s</w:t>
      </w:r>
      <w:r w:rsidR="00DD293F" w:rsidRPr="00C90CF8">
        <w:rPr>
          <w:rFonts w:ascii="Times New Roman" w:hAnsi="Times New Roman" w:cs="Times New Roman"/>
          <w:sz w:val="22"/>
          <w:szCs w:val="22"/>
        </w:rPr>
        <w:t xml:space="preserve"> to provide appropriate and accessible protective mechanisms to prevent further or future violence, including by removing communications barriers for disabled women.</w:t>
      </w:r>
      <w:r w:rsidR="00DD293F" w:rsidRPr="00C90CF8">
        <w:rPr>
          <w:rFonts w:ascii="Times New Roman" w:hAnsi="Times New Roman" w:cs="Times New Roman"/>
          <w:sz w:val="22"/>
          <w:szCs w:val="22"/>
          <w:vertAlign w:val="superscript"/>
        </w:rPr>
        <w:endnoteReference w:id="88"/>
      </w:r>
      <w:r w:rsidR="00DD293F" w:rsidRPr="00C90CF8">
        <w:rPr>
          <w:rFonts w:ascii="Times New Roman" w:hAnsi="Times New Roman" w:cs="Times New Roman"/>
          <w:sz w:val="22"/>
          <w:szCs w:val="22"/>
        </w:rPr>
        <w:t xml:space="preserve"> In its concluding observations, the CEDAW Committee has called on several State</w:t>
      </w:r>
      <w:r w:rsidR="00B32562" w:rsidRPr="00C90CF8">
        <w:rPr>
          <w:rFonts w:ascii="Times New Roman" w:hAnsi="Times New Roman" w:cs="Times New Roman"/>
          <w:sz w:val="22"/>
          <w:szCs w:val="22"/>
        </w:rPr>
        <w:t>s</w:t>
      </w:r>
      <w:r w:rsidR="00DD293F" w:rsidRPr="00C90CF8">
        <w:rPr>
          <w:rFonts w:ascii="Times New Roman" w:hAnsi="Times New Roman" w:cs="Times New Roman"/>
          <w:sz w:val="22"/>
          <w:szCs w:val="22"/>
        </w:rPr>
        <w:t xml:space="preserve"> to ensure that disabled women are included in plans and other efforts to tackle gender-based violence more broadly.</w:t>
      </w:r>
      <w:r w:rsidR="00DD293F" w:rsidRPr="00C90CF8">
        <w:rPr>
          <w:rStyle w:val="EndnoteReference"/>
          <w:rFonts w:ascii="Times New Roman" w:hAnsi="Times New Roman" w:cs="Times New Roman"/>
          <w:sz w:val="22"/>
          <w:szCs w:val="22"/>
        </w:rPr>
        <w:endnoteReference w:id="89"/>
      </w:r>
      <w:r w:rsidR="0011286D" w:rsidRPr="00C90CF8">
        <w:rPr>
          <w:rFonts w:ascii="Times New Roman" w:hAnsi="Times New Roman" w:cs="Times New Roman"/>
          <w:sz w:val="22"/>
          <w:szCs w:val="22"/>
        </w:rPr>
        <w:t xml:space="preserve"> </w:t>
      </w:r>
      <w:r w:rsidR="00DD293F" w:rsidRPr="00C90CF8">
        <w:rPr>
          <w:rFonts w:ascii="Times New Roman" w:hAnsi="Times New Roman" w:cs="Times New Roman"/>
          <w:sz w:val="22"/>
          <w:szCs w:val="22"/>
        </w:rPr>
        <w:t>The Committee has recommended that at least one State raise awareness about violence against women as a for</w:t>
      </w:r>
      <w:r w:rsidR="00B32562" w:rsidRPr="00C90CF8">
        <w:rPr>
          <w:rFonts w:ascii="Times New Roman" w:hAnsi="Times New Roman" w:cs="Times New Roman"/>
          <w:sz w:val="22"/>
          <w:szCs w:val="22"/>
        </w:rPr>
        <w:t>m</w:t>
      </w:r>
      <w:r w:rsidR="00DD293F" w:rsidRPr="00C90CF8">
        <w:rPr>
          <w:rFonts w:ascii="Times New Roman" w:hAnsi="Times New Roman" w:cs="Times New Roman"/>
          <w:sz w:val="22"/>
          <w:szCs w:val="22"/>
        </w:rPr>
        <w:t xml:space="preserve"> of discrimination, in particular as regards disabled women,</w:t>
      </w:r>
      <w:r w:rsidR="00DD293F" w:rsidRPr="00C90CF8">
        <w:rPr>
          <w:rStyle w:val="EndnoteReference"/>
          <w:rFonts w:ascii="Times New Roman" w:hAnsi="Times New Roman" w:cs="Times New Roman"/>
          <w:sz w:val="22"/>
          <w:szCs w:val="22"/>
        </w:rPr>
        <w:endnoteReference w:id="90"/>
      </w:r>
      <w:r w:rsidR="00DD293F" w:rsidRPr="00C90CF8">
        <w:rPr>
          <w:rFonts w:ascii="Times New Roman" w:hAnsi="Times New Roman" w:cs="Times New Roman"/>
          <w:sz w:val="22"/>
          <w:szCs w:val="22"/>
        </w:rPr>
        <w:t xml:space="preserve"> and has called on several State</w:t>
      </w:r>
      <w:r w:rsidR="00B32562" w:rsidRPr="00C90CF8">
        <w:rPr>
          <w:rFonts w:ascii="Times New Roman" w:hAnsi="Times New Roman" w:cs="Times New Roman"/>
          <w:sz w:val="22"/>
          <w:szCs w:val="22"/>
        </w:rPr>
        <w:t>s</w:t>
      </w:r>
      <w:r w:rsidR="00111543" w:rsidRPr="00C90CF8">
        <w:rPr>
          <w:rFonts w:ascii="Times New Roman" w:hAnsi="Times New Roman" w:cs="Times New Roman"/>
          <w:sz w:val="22"/>
          <w:szCs w:val="22"/>
        </w:rPr>
        <w:t xml:space="preserve"> </w:t>
      </w:r>
      <w:r w:rsidR="00DD293F" w:rsidRPr="00C90CF8">
        <w:rPr>
          <w:rFonts w:ascii="Times New Roman" w:hAnsi="Times New Roman" w:cs="Times New Roman"/>
          <w:sz w:val="22"/>
          <w:szCs w:val="22"/>
        </w:rPr>
        <w:t>to ensure the accessibility of shelters and support services for victims of violence, including disabled women.</w:t>
      </w:r>
      <w:r w:rsidR="00DD293F" w:rsidRPr="00C90CF8">
        <w:rPr>
          <w:rStyle w:val="EndnoteReference"/>
          <w:rFonts w:ascii="Times New Roman" w:hAnsi="Times New Roman" w:cs="Times New Roman"/>
          <w:sz w:val="22"/>
          <w:szCs w:val="22"/>
        </w:rPr>
        <w:endnoteReference w:id="91"/>
      </w:r>
      <w:r w:rsidR="00DD293F" w:rsidRPr="00C90CF8">
        <w:rPr>
          <w:rFonts w:ascii="Times New Roman" w:hAnsi="Times New Roman" w:cs="Times New Roman"/>
          <w:sz w:val="22"/>
          <w:szCs w:val="22"/>
        </w:rPr>
        <w:t xml:space="preserve"> It has further called on at least one State to ensure that information about justice measures related to gender-based violence is made available in formats accessible to disabled women</w:t>
      </w:r>
      <w:r w:rsidR="00DD293F" w:rsidRPr="00C90CF8">
        <w:rPr>
          <w:rStyle w:val="EndnoteReference"/>
          <w:rFonts w:ascii="Times New Roman" w:hAnsi="Times New Roman" w:cs="Times New Roman"/>
          <w:sz w:val="22"/>
          <w:szCs w:val="22"/>
        </w:rPr>
        <w:endnoteReference w:id="92"/>
      </w:r>
      <w:r w:rsidR="005A4B26" w:rsidRPr="00C90CF8">
        <w:rPr>
          <w:rFonts w:ascii="Times New Roman" w:hAnsi="Times New Roman" w:cs="Times New Roman"/>
          <w:sz w:val="22"/>
          <w:szCs w:val="22"/>
        </w:rPr>
        <w:t xml:space="preserve"> and on at least one State to provide mandatory capacity-building training to law enforcement and judicial officials on gender-based violence and gender-sensitive procedures for dealing with victims, in particular disabled women.</w:t>
      </w:r>
      <w:r w:rsidR="005A4B26" w:rsidRPr="00C90CF8">
        <w:rPr>
          <w:rStyle w:val="EndnoteReference"/>
          <w:rFonts w:ascii="Times New Roman" w:hAnsi="Times New Roman" w:cs="Times New Roman"/>
          <w:sz w:val="22"/>
          <w:szCs w:val="22"/>
        </w:rPr>
        <w:endnoteReference w:id="93"/>
      </w:r>
    </w:p>
    <w:p w14:paraId="6C9B0EC9" w14:textId="1393257D" w:rsidR="006D7E36" w:rsidRPr="00C90CF8" w:rsidRDefault="006D7E36" w:rsidP="00D747B8">
      <w:pPr>
        <w:jc w:val="both"/>
        <w:rPr>
          <w:rFonts w:ascii="Times New Roman" w:hAnsi="Times New Roman" w:cs="Times New Roman"/>
          <w:sz w:val="22"/>
          <w:szCs w:val="22"/>
          <w:lang w:val="en-GB"/>
        </w:rPr>
      </w:pPr>
    </w:p>
    <w:p w14:paraId="3F33033E" w14:textId="2EC5C303" w:rsidR="006D7E36" w:rsidRPr="00C90CF8" w:rsidRDefault="006D7E36" w:rsidP="00426DE2">
      <w:pPr>
        <w:pStyle w:val="ListParagraph"/>
        <w:numPr>
          <w:ilvl w:val="0"/>
          <w:numId w:val="16"/>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Economic Rights and Social Protection for Disabled Women in the UK</w:t>
      </w:r>
      <w:r w:rsidR="007050A7" w:rsidRPr="00C90CF8">
        <w:rPr>
          <w:rFonts w:ascii="Times New Roman" w:hAnsi="Times New Roman" w:cs="Times New Roman"/>
          <w:b/>
          <w:sz w:val="22"/>
          <w:szCs w:val="22"/>
          <w:lang w:val="en-GB"/>
        </w:rPr>
        <w:t xml:space="preserve"> (Arts. 10, 11, 13)</w:t>
      </w:r>
    </w:p>
    <w:p w14:paraId="62688BC1" w14:textId="77777777" w:rsidR="006D7E36" w:rsidRPr="00C90CF8" w:rsidRDefault="006D7E36" w:rsidP="00D747B8">
      <w:pPr>
        <w:pStyle w:val="ListParagraph"/>
        <w:jc w:val="both"/>
        <w:rPr>
          <w:rFonts w:ascii="Times New Roman" w:hAnsi="Times New Roman" w:cs="Times New Roman"/>
          <w:sz w:val="22"/>
          <w:szCs w:val="22"/>
          <w:lang w:val="en-GB"/>
        </w:rPr>
      </w:pPr>
    </w:p>
    <w:p w14:paraId="3424C65C" w14:textId="56BD4740" w:rsidR="006D7E36" w:rsidRPr="00C90CF8" w:rsidRDefault="006D7E36" w:rsidP="00292BFA">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Disabled women face substantial barriers to ensuring their economic rights and social protection in the UK. As of 2017, 35% of disabled women in the UK earned less than the national living wage and experienced a pay gap of 22% as compared to non-disabled women.</w:t>
      </w:r>
      <w:r w:rsidRPr="00C90CF8">
        <w:rPr>
          <w:rStyle w:val="EndnoteReference"/>
          <w:rFonts w:ascii="Times New Roman" w:hAnsi="Times New Roman" w:cs="Times New Roman"/>
          <w:sz w:val="22"/>
          <w:szCs w:val="22"/>
          <w:lang w:val="en-GB"/>
        </w:rPr>
        <w:endnoteReference w:id="94"/>
      </w:r>
      <w:r w:rsidRPr="00C90CF8">
        <w:rPr>
          <w:rFonts w:ascii="Times New Roman" w:hAnsi="Times New Roman" w:cs="Times New Roman"/>
          <w:sz w:val="22"/>
          <w:szCs w:val="22"/>
          <w:lang w:val="en-GB"/>
        </w:rPr>
        <w:t xml:space="preserve"> One-third of </w:t>
      </w:r>
      <w:r w:rsidR="00601BBD" w:rsidRPr="00C90CF8">
        <w:rPr>
          <w:rFonts w:ascii="Times New Roman" w:hAnsi="Times New Roman" w:cs="Times New Roman"/>
          <w:sz w:val="22"/>
          <w:szCs w:val="22"/>
          <w:lang w:val="en-GB"/>
        </w:rPr>
        <w:t xml:space="preserve">disabled </w:t>
      </w:r>
      <w:r w:rsidRPr="00C90CF8">
        <w:rPr>
          <w:rFonts w:ascii="Times New Roman" w:hAnsi="Times New Roman" w:cs="Times New Roman"/>
          <w:sz w:val="22"/>
          <w:szCs w:val="22"/>
          <w:lang w:val="en-GB"/>
        </w:rPr>
        <w:t>pe</w:t>
      </w:r>
      <w:r w:rsidR="00601BBD" w:rsidRPr="00C90CF8">
        <w:rPr>
          <w:rFonts w:ascii="Times New Roman" w:hAnsi="Times New Roman" w:cs="Times New Roman"/>
          <w:sz w:val="22"/>
          <w:szCs w:val="22"/>
          <w:lang w:val="en-GB"/>
        </w:rPr>
        <w:t>ople</w:t>
      </w:r>
      <w:r w:rsidRPr="00C90CF8">
        <w:rPr>
          <w:rFonts w:ascii="Times New Roman" w:hAnsi="Times New Roman" w:cs="Times New Roman"/>
          <w:sz w:val="22"/>
          <w:szCs w:val="22"/>
          <w:lang w:val="en-GB"/>
        </w:rPr>
        <w:t xml:space="preserve"> in the UK are considered ‘low income,’ twice the rate of others. Further, it costs 25% more to live with a disability in the UK than without one, considering additional expenses for support services and health care.</w:t>
      </w:r>
      <w:r w:rsidRPr="00C90CF8">
        <w:rPr>
          <w:rStyle w:val="EndnoteReference"/>
          <w:rFonts w:ascii="Times New Roman" w:hAnsi="Times New Roman" w:cs="Times New Roman"/>
          <w:sz w:val="22"/>
          <w:szCs w:val="22"/>
          <w:lang w:val="en-GB"/>
        </w:rPr>
        <w:endnoteReference w:id="95"/>
      </w:r>
      <w:r w:rsidRPr="00C90CF8">
        <w:rPr>
          <w:rFonts w:ascii="Times New Roman" w:hAnsi="Times New Roman" w:cs="Times New Roman"/>
          <w:sz w:val="22"/>
          <w:szCs w:val="22"/>
          <w:lang w:val="en-GB"/>
        </w:rPr>
        <w:t xml:space="preserve"> </w:t>
      </w:r>
    </w:p>
    <w:p w14:paraId="02584CC4" w14:textId="77777777" w:rsidR="006D7E36" w:rsidRPr="00C90CF8" w:rsidRDefault="006D7E36" w:rsidP="00292BFA">
      <w:pPr>
        <w:jc w:val="both"/>
        <w:rPr>
          <w:rFonts w:ascii="Times New Roman" w:hAnsi="Times New Roman" w:cs="Times New Roman"/>
          <w:sz w:val="22"/>
          <w:szCs w:val="22"/>
        </w:rPr>
      </w:pPr>
    </w:p>
    <w:p w14:paraId="2D1ED917" w14:textId="204BE589" w:rsidR="006D7E36" w:rsidRPr="00C90CF8" w:rsidRDefault="006D7E36" w:rsidP="00292BFA">
      <w:pPr>
        <w:jc w:val="both"/>
        <w:rPr>
          <w:rFonts w:ascii="Times New Roman" w:hAnsi="Times New Roman" w:cs="Times New Roman"/>
          <w:sz w:val="22"/>
          <w:szCs w:val="22"/>
          <w:lang w:val="en-GB"/>
        </w:rPr>
      </w:pPr>
      <w:r w:rsidRPr="00C90CF8">
        <w:rPr>
          <w:rFonts w:ascii="Times New Roman" w:hAnsi="Times New Roman" w:cs="Times New Roman"/>
          <w:sz w:val="22"/>
          <w:szCs w:val="22"/>
        </w:rPr>
        <w:t xml:space="preserve">Multiple social and institutional barriers restrict the career options of disabled women and are among the reasons why </w:t>
      </w:r>
      <w:r w:rsidR="00601BBD" w:rsidRPr="00C90CF8">
        <w:rPr>
          <w:rFonts w:ascii="Times New Roman" w:hAnsi="Times New Roman" w:cs="Times New Roman"/>
          <w:sz w:val="22"/>
          <w:szCs w:val="22"/>
        </w:rPr>
        <w:t xml:space="preserve">disabled </w:t>
      </w:r>
      <w:r w:rsidRPr="00C90CF8">
        <w:rPr>
          <w:rFonts w:ascii="Times New Roman" w:hAnsi="Times New Roman" w:cs="Times New Roman"/>
          <w:sz w:val="22"/>
          <w:szCs w:val="22"/>
        </w:rPr>
        <w:t>women have both lower earnings and fewer opportunities in the UK.</w:t>
      </w:r>
      <w:r w:rsidRPr="00C90CF8">
        <w:rPr>
          <w:rFonts w:ascii="Times New Roman" w:hAnsi="Times New Roman" w:cs="Times New Roman"/>
          <w:sz w:val="22"/>
          <w:szCs w:val="22"/>
          <w:vertAlign w:val="superscript"/>
        </w:rPr>
        <w:endnoteReference w:id="96"/>
      </w:r>
      <w:r w:rsidRPr="00C90CF8">
        <w:rPr>
          <w:rFonts w:ascii="Times New Roman" w:hAnsi="Times New Roman" w:cs="Times New Roman"/>
          <w:sz w:val="22"/>
          <w:szCs w:val="22"/>
        </w:rPr>
        <w:t xml:space="preserve"> For instance, </w:t>
      </w:r>
      <w:r w:rsidR="00601BBD" w:rsidRPr="00C90CF8">
        <w:rPr>
          <w:rFonts w:ascii="Times New Roman" w:hAnsi="Times New Roman" w:cs="Times New Roman"/>
          <w:sz w:val="22"/>
          <w:szCs w:val="22"/>
        </w:rPr>
        <w:t xml:space="preserve">disabled </w:t>
      </w:r>
      <w:r w:rsidRPr="00C90CF8">
        <w:rPr>
          <w:rFonts w:ascii="Times New Roman" w:hAnsi="Times New Roman" w:cs="Times New Roman"/>
          <w:sz w:val="22"/>
          <w:szCs w:val="22"/>
          <w:lang w:val="en-GB"/>
        </w:rPr>
        <w:t>pe</w:t>
      </w:r>
      <w:r w:rsidR="00601BBD" w:rsidRPr="00C90CF8">
        <w:rPr>
          <w:rFonts w:ascii="Times New Roman" w:hAnsi="Times New Roman" w:cs="Times New Roman"/>
          <w:sz w:val="22"/>
          <w:szCs w:val="22"/>
          <w:lang w:val="en-GB"/>
        </w:rPr>
        <w:t>ople</w:t>
      </w:r>
      <w:r w:rsidR="008E2050" w:rsidRPr="00C90CF8">
        <w:rPr>
          <w:rFonts w:ascii="Times New Roman" w:hAnsi="Times New Roman" w:cs="Times New Roman"/>
          <w:sz w:val="22"/>
          <w:szCs w:val="22"/>
          <w:lang w:val="en-GB"/>
        </w:rPr>
        <w:t xml:space="preserve">, including women, </w:t>
      </w:r>
      <w:r w:rsidRPr="00C90CF8">
        <w:rPr>
          <w:rFonts w:ascii="Times New Roman" w:hAnsi="Times New Roman" w:cs="Times New Roman"/>
          <w:sz w:val="22"/>
          <w:szCs w:val="22"/>
          <w:lang w:val="en-GB"/>
        </w:rPr>
        <w:t>have lower education levels, leading to lower earning potential, limiting employment opportunities, and perpetuating the cycle of poverty.</w:t>
      </w:r>
      <w:r w:rsidRPr="00C90CF8">
        <w:rPr>
          <w:rStyle w:val="EndnoteReference"/>
          <w:rFonts w:ascii="Times New Roman" w:hAnsi="Times New Roman" w:cs="Times New Roman"/>
          <w:sz w:val="22"/>
          <w:szCs w:val="22"/>
          <w:lang w:val="en-GB"/>
        </w:rPr>
        <w:endnoteReference w:id="97"/>
      </w:r>
      <w:r w:rsidRPr="00C90CF8">
        <w:rPr>
          <w:rFonts w:ascii="Times New Roman" w:hAnsi="Times New Roman" w:cs="Times New Roman"/>
          <w:sz w:val="22"/>
          <w:szCs w:val="22"/>
          <w:lang w:val="en-GB"/>
        </w:rPr>
        <w:t xml:space="preserve"> One-third of </w:t>
      </w:r>
      <w:r w:rsidR="00601BBD" w:rsidRPr="00C90CF8">
        <w:rPr>
          <w:rFonts w:ascii="Times New Roman" w:hAnsi="Times New Roman" w:cs="Times New Roman"/>
          <w:sz w:val="22"/>
          <w:szCs w:val="22"/>
          <w:lang w:val="en-GB"/>
        </w:rPr>
        <w:t xml:space="preserve">disabled </w:t>
      </w:r>
      <w:r w:rsidRPr="00C90CF8">
        <w:rPr>
          <w:rFonts w:ascii="Times New Roman" w:hAnsi="Times New Roman" w:cs="Times New Roman"/>
          <w:sz w:val="22"/>
          <w:szCs w:val="22"/>
          <w:lang w:val="en-GB"/>
        </w:rPr>
        <w:t>people have education levels that translate into ‘no qualifications’ for work, as compared to less than 10% of non-disabled people.</w:t>
      </w:r>
      <w:r w:rsidRPr="00C90CF8">
        <w:rPr>
          <w:rStyle w:val="EndnoteReference"/>
          <w:rFonts w:ascii="Times New Roman" w:hAnsi="Times New Roman" w:cs="Times New Roman"/>
          <w:sz w:val="22"/>
          <w:szCs w:val="22"/>
          <w:lang w:val="en-GB"/>
        </w:rPr>
        <w:endnoteReference w:id="98"/>
      </w:r>
      <w:r w:rsidRPr="00C90CF8">
        <w:rPr>
          <w:rFonts w:ascii="Times New Roman" w:hAnsi="Times New Roman" w:cs="Times New Roman"/>
          <w:sz w:val="22"/>
          <w:szCs w:val="22"/>
          <w:lang w:val="en-GB"/>
        </w:rPr>
        <w:t xml:space="preserve"> Furthermore, </w:t>
      </w:r>
      <w:r w:rsidR="00601BBD" w:rsidRPr="00C90CF8">
        <w:rPr>
          <w:rFonts w:ascii="Times New Roman" w:hAnsi="Times New Roman" w:cs="Times New Roman"/>
          <w:sz w:val="22"/>
          <w:szCs w:val="22"/>
        </w:rPr>
        <w:t xml:space="preserve">disabled </w:t>
      </w:r>
      <w:r w:rsidR="00601BBD" w:rsidRPr="00C90CF8">
        <w:rPr>
          <w:rFonts w:ascii="Times New Roman" w:hAnsi="Times New Roman" w:cs="Times New Roman"/>
          <w:sz w:val="22"/>
          <w:szCs w:val="22"/>
          <w:lang w:val="en-GB"/>
        </w:rPr>
        <w:t xml:space="preserve">people </w:t>
      </w:r>
      <w:r w:rsidRPr="00C90CF8">
        <w:rPr>
          <w:rFonts w:ascii="Times New Roman" w:hAnsi="Times New Roman" w:cs="Times New Roman"/>
          <w:sz w:val="22"/>
          <w:szCs w:val="22"/>
          <w:lang w:val="en-GB"/>
        </w:rPr>
        <w:t xml:space="preserve">are half as likely to have pursued higher education, due to discrimination and inaccessibility. Indeed, only 11% of </w:t>
      </w:r>
      <w:r w:rsidR="00601BBD" w:rsidRPr="00C90CF8">
        <w:rPr>
          <w:rFonts w:ascii="Times New Roman" w:hAnsi="Times New Roman" w:cs="Times New Roman"/>
          <w:sz w:val="22"/>
          <w:szCs w:val="22"/>
        </w:rPr>
        <w:t xml:space="preserve">disabled </w:t>
      </w:r>
      <w:r w:rsidR="00601BBD" w:rsidRPr="00C90CF8">
        <w:rPr>
          <w:rFonts w:ascii="Times New Roman" w:hAnsi="Times New Roman" w:cs="Times New Roman"/>
          <w:sz w:val="22"/>
          <w:szCs w:val="22"/>
          <w:lang w:val="en-GB"/>
        </w:rPr>
        <w:t xml:space="preserve">people </w:t>
      </w:r>
      <w:r w:rsidRPr="00C90CF8">
        <w:rPr>
          <w:rFonts w:ascii="Times New Roman" w:hAnsi="Times New Roman" w:cs="Times New Roman"/>
          <w:sz w:val="22"/>
          <w:szCs w:val="22"/>
          <w:lang w:val="en-GB"/>
        </w:rPr>
        <w:t>have obtained a university degree, as compared to 22% of non-disabled persons.</w:t>
      </w:r>
      <w:r w:rsidRPr="00C90CF8">
        <w:rPr>
          <w:rStyle w:val="EndnoteReference"/>
          <w:rFonts w:ascii="Times New Roman" w:hAnsi="Times New Roman" w:cs="Times New Roman"/>
          <w:sz w:val="22"/>
          <w:szCs w:val="22"/>
          <w:lang w:val="en-GB"/>
        </w:rPr>
        <w:endnoteReference w:id="99"/>
      </w:r>
      <w:r w:rsidRPr="00C90CF8">
        <w:rPr>
          <w:rFonts w:ascii="Times New Roman" w:hAnsi="Times New Roman" w:cs="Times New Roman"/>
          <w:sz w:val="22"/>
          <w:szCs w:val="22"/>
          <w:lang w:val="en-GB"/>
        </w:rPr>
        <w:t xml:space="preserve"> </w:t>
      </w:r>
      <w:r w:rsidR="008016DA">
        <w:rPr>
          <w:rFonts w:ascii="Times New Roman" w:hAnsi="Times New Roman" w:cs="Times New Roman"/>
          <w:sz w:val="22"/>
          <w:szCs w:val="22"/>
          <w:lang w:val="en-GB"/>
        </w:rPr>
        <w:t xml:space="preserve">Additionally, </w:t>
      </w:r>
      <w:r w:rsidR="00811080" w:rsidRPr="00C90CF8">
        <w:rPr>
          <w:rFonts w:ascii="Times New Roman" w:hAnsi="Times New Roman" w:cs="Times New Roman"/>
          <w:sz w:val="22"/>
          <w:szCs w:val="22"/>
        </w:rPr>
        <w:t>flexibility in</w:t>
      </w:r>
      <w:r w:rsidR="008016DA">
        <w:rPr>
          <w:rFonts w:ascii="Times New Roman" w:hAnsi="Times New Roman" w:cs="Times New Roman"/>
          <w:sz w:val="22"/>
          <w:szCs w:val="22"/>
        </w:rPr>
        <w:t xml:space="preserve"> the workplace is essential</w:t>
      </w:r>
      <w:r w:rsidR="00811080" w:rsidRPr="00C90CF8">
        <w:rPr>
          <w:rFonts w:ascii="Times New Roman" w:hAnsi="Times New Roman" w:cs="Times New Roman"/>
          <w:sz w:val="22"/>
          <w:szCs w:val="22"/>
        </w:rPr>
        <w:t xml:space="preserve"> for disabled women,</w:t>
      </w:r>
      <w:r w:rsidR="00811080" w:rsidRPr="00C90CF8">
        <w:rPr>
          <w:rFonts w:ascii="Times New Roman" w:hAnsi="Times New Roman" w:cs="Times New Roman"/>
          <w:sz w:val="22"/>
          <w:szCs w:val="22"/>
          <w:vertAlign w:val="superscript"/>
        </w:rPr>
        <w:endnoteReference w:id="100"/>
      </w:r>
      <w:r w:rsidR="008016DA">
        <w:rPr>
          <w:rFonts w:ascii="Times New Roman" w:hAnsi="Times New Roman" w:cs="Times New Roman"/>
          <w:sz w:val="22"/>
          <w:szCs w:val="22"/>
        </w:rPr>
        <w:t xml:space="preserve"> but </w:t>
      </w:r>
      <w:r w:rsidR="00811080" w:rsidRPr="00C90CF8">
        <w:rPr>
          <w:rFonts w:ascii="Times New Roman" w:hAnsi="Times New Roman" w:cs="Times New Roman"/>
          <w:sz w:val="22"/>
          <w:szCs w:val="22"/>
        </w:rPr>
        <w:t>as a result of the lack of sufficient support, 61% of disabled women chose to leave a job, and 80% of disabled women felt unable to apply for a job.</w:t>
      </w:r>
      <w:r w:rsidR="00811080" w:rsidRPr="00C90CF8">
        <w:rPr>
          <w:rFonts w:ascii="Times New Roman" w:hAnsi="Times New Roman" w:cs="Times New Roman"/>
          <w:sz w:val="22"/>
          <w:szCs w:val="22"/>
          <w:vertAlign w:val="superscript"/>
        </w:rPr>
        <w:endnoteReference w:id="101"/>
      </w:r>
    </w:p>
    <w:p w14:paraId="1CF21F71" w14:textId="77777777" w:rsidR="00B32562" w:rsidRPr="00C90CF8" w:rsidRDefault="00B32562" w:rsidP="00292BFA">
      <w:pPr>
        <w:jc w:val="both"/>
        <w:rPr>
          <w:rFonts w:ascii="Times New Roman" w:hAnsi="Times New Roman" w:cs="Times New Roman"/>
          <w:sz w:val="22"/>
          <w:szCs w:val="22"/>
        </w:rPr>
      </w:pPr>
    </w:p>
    <w:p w14:paraId="5D78F406" w14:textId="282D0989" w:rsidR="006D7E36" w:rsidRPr="00C90CF8" w:rsidRDefault="006D7E36" w:rsidP="00292BFA">
      <w:pPr>
        <w:jc w:val="both"/>
        <w:rPr>
          <w:rFonts w:ascii="Times New Roman" w:hAnsi="Times New Roman" w:cs="Times New Roman"/>
          <w:sz w:val="22"/>
          <w:szCs w:val="22"/>
        </w:rPr>
      </w:pPr>
      <w:r w:rsidRPr="00C90CF8">
        <w:rPr>
          <w:rFonts w:ascii="Times New Roman" w:hAnsi="Times New Roman" w:cs="Times New Roman"/>
          <w:sz w:val="22"/>
          <w:szCs w:val="22"/>
        </w:rPr>
        <w:t xml:space="preserve">Furthermore, due to lower wages and rates of employment, recent changes to the structure of social protection benefits have disproportionately impacted disabled women. A report by the Equality and Human Rights Commission on the effects </w:t>
      </w:r>
      <w:r w:rsidR="008016DA">
        <w:rPr>
          <w:rFonts w:ascii="Times New Roman" w:hAnsi="Times New Roman" w:cs="Times New Roman"/>
          <w:sz w:val="22"/>
          <w:szCs w:val="22"/>
        </w:rPr>
        <w:t xml:space="preserve">of </w:t>
      </w:r>
      <w:r w:rsidRPr="00C90CF8">
        <w:rPr>
          <w:rFonts w:ascii="Times New Roman" w:hAnsi="Times New Roman" w:cs="Times New Roman"/>
          <w:sz w:val="22"/>
          <w:szCs w:val="22"/>
        </w:rPr>
        <w:t>changes to benefits in the UK found that the impact of Universal Credit being paid to the primary earner in a couple instead of split 50/50 between both partners, results in women (in couples) in the lowest income households losing an average £3,850 per year.</w:t>
      </w:r>
      <w:r w:rsidRPr="00C90CF8">
        <w:rPr>
          <w:rFonts w:ascii="Times New Roman" w:hAnsi="Times New Roman" w:cs="Times New Roman"/>
          <w:sz w:val="22"/>
          <w:szCs w:val="22"/>
          <w:vertAlign w:val="superscript"/>
        </w:rPr>
        <w:endnoteReference w:id="102"/>
      </w:r>
      <w:r w:rsidRPr="00C90CF8">
        <w:rPr>
          <w:rFonts w:ascii="Times New Roman" w:hAnsi="Times New Roman" w:cs="Times New Roman"/>
          <w:sz w:val="22"/>
          <w:szCs w:val="22"/>
        </w:rPr>
        <w:t xml:space="preserve"> Men in the lowest income households, on the other hand, are expected to gain slightly more than £1,000.</w:t>
      </w:r>
      <w:r w:rsidRPr="00C90CF8">
        <w:rPr>
          <w:rFonts w:ascii="Times New Roman" w:hAnsi="Times New Roman" w:cs="Times New Roman"/>
          <w:sz w:val="22"/>
          <w:szCs w:val="22"/>
          <w:vertAlign w:val="superscript"/>
        </w:rPr>
        <w:endnoteReference w:id="103"/>
      </w:r>
      <w:r w:rsidRPr="00C90CF8">
        <w:rPr>
          <w:rFonts w:ascii="Times New Roman" w:hAnsi="Times New Roman" w:cs="Times New Roman"/>
          <w:sz w:val="22"/>
          <w:szCs w:val="22"/>
        </w:rPr>
        <w:t xml:space="preserve"> The report shows that the austerity measures will cause the poorest tenth of households to lose about 10% of their income by 2022.</w:t>
      </w:r>
      <w:r w:rsidRPr="00C90CF8">
        <w:rPr>
          <w:rFonts w:ascii="Times New Roman" w:hAnsi="Times New Roman" w:cs="Times New Roman"/>
          <w:sz w:val="22"/>
          <w:szCs w:val="22"/>
          <w:vertAlign w:val="superscript"/>
        </w:rPr>
        <w:endnoteReference w:id="104"/>
      </w:r>
      <w:r w:rsidRPr="00C90CF8">
        <w:rPr>
          <w:rFonts w:ascii="Times New Roman" w:hAnsi="Times New Roman" w:cs="Times New Roman"/>
          <w:sz w:val="22"/>
          <w:szCs w:val="22"/>
        </w:rPr>
        <w:t xml:space="preserve"> </w:t>
      </w:r>
    </w:p>
    <w:p w14:paraId="1753E60C" w14:textId="08AD219F" w:rsidR="006D7E36" w:rsidRPr="00C90CF8" w:rsidRDefault="006D7E36" w:rsidP="00292BFA">
      <w:pPr>
        <w:jc w:val="both"/>
        <w:rPr>
          <w:rFonts w:ascii="Times New Roman" w:hAnsi="Times New Roman" w:cs="Times New Roman"/>
          <w:sz w:val="22"/>
          <w:szCs w:val="22"/>
        </w:rPr>
      </w:pPr>
    </w:p>
    <w:p w14:paraId="79F193C6" w14:textId="34884BB3" w:rsidR="008E2050" w:rsidRPr="00C90CF8" w:rsidRDefault="006D7E36" w:rsidP="00292BFA">
      <w:pPr>
        <w:jc w:val="both"/>
        <w:rPr>
          <w:rFonts w:ascii="Times New Roman" w:hAnsi="Times New Roman" w:cs="Times New Roman"/>
          <w:sz w:val="22"/>
          <w:szCs w:val="22"/>
        </w:rPr>
      </w:pPr>
      <w:r w:rsidRPr="00C90CF8">
        <w:rPr>
          <w:rFonts w:ascii="Times New Roman" w:hAnsi="Times New Roman" w:cs="Times New Roman"/>
          <w:sz w:val="22"/>
          <w:szCs w:val="22"/>
        </w:rPr>
        <w:t>The report also shows that families with a disabled adult and a disabled child will lose more than £5,500/year as a result of tax and benefit changes. Those with only a disabled child will lose an average of £3,300/year.</w:t>
      </w:r>
      <w:r w:rsidRPr="00C90CF8">
        <w:rPr>
          <w:rFonts w:ascii="Times New Roman" w:hAnsi="Times New Roman" w:cs="Times New Roman"/>
          <w:sz w:val="22"/>
          <w:szCs w:val="22"/>
          <w:vertAlign w:val="superscript"/>
        </w:rPr>
        <w:endnoteReference w:id="105"/>
      </w:r>
      <w:r w:rsidRPr="00C90CF8">
        <w:rPr>
          <w:rFonts w:ascii="Times New Roman" w:hAnsi="Times New Roman" w:cs="Times New Roman"/>
          <w:sz w:val="22"/>
          <w:szCs w:val="22"/>
        </w:rPr>
        <w:t xml:space="preserve"> Households with the most serious disabilities (including a range of specific functional difficulties) will lose the most as a result of the tax and benefit reforms, particularly as a result of the cuts under </w:t>
      </w:r>
      <w:r w:rsidR="00811080" w:rsidRPr="00C90CF8">
        <w:rPr>
          <w:rFonts w:ascii="Times New Roman" w:hAnsi="Times New Roman" w:cs="Times New Roman"/>
          <w:sz w:val="22"/>
          <w:szCs w:val="22"/>
        </w:rPr>
        <w:t>U</w:t>
      </w:r>
      <w:r w:rsidRPr="00C90CF8">
        <w:rPr>
          <w:rFonts w:ascii="Times New Roman" w:hAnsi="Times New Roman" w:cs="Times New Roman"/>
          <w:sz w:val="22"/>
          <w:szCs w:val="22"/>
        </w:rPr>
        <w:t xml:space="preserve">niversal </w:t>
      </w:r>
      <w:r w:rsidR="00811080" w:rsidRPr="00C90CF8">
        <w:rPr>
          <w:rFonts w:ascii="Times New Roman" w:hAnsi="Times New Roman" w:cs="Times New Roman"/>
          <w:sz w:val="22"/>
          <w:szCs w:val="22"/>
        </w:rPr>
        <w:t>C</w:t>
      </w:r>
      <w:r w:rsidRPr="00C90CF8">
        <w:rPr>
          <w:rFonts w:ascii="Times New Roman" w:hAnsi="Times New Roman" w:cs="Times New Roman"/>
          <w:sz w:val="22"/>
          <w:szCs w:val="22"/>
        </w:rPr>
        <w:t>redit.</w:t>
      </w:r>
      <w:r w:rsidRPr="00C90CF8">
        <w:rPr>
          <w:rFonts w:ascii="Times New Roman" w:hAnsi="Times New Roman" w:cs="Times New Roman"/>
          <w:sz w:val="22"/>
          <w:szCs w:val="22"/>
          <w:vertAlign w:val="superscript"/>
        </w:rPr>
        <w:endnoteReference w:id="106"/>
      </w:r>
      <w:r w:rsidRPr="00C90CF8">
        <w:rPr>
          <w:rFonts w:ascii="Times New Roman" w:hAnsi="Times New Roman" w:cs="Times New Roman"/>
          <w:sz w:val="22"/>
          <w:szCs w:val="22"/>
        </w:rPr>
        <w:t xml:space="preserve"> An intersectional analysis of the effect of the reforms on disability and ethnicity shows that the greatest </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losers</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 xml:space="preserve"> are disabled women of </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mixed ethnicity</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 xml:space="preserve"> and disabled women of </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other</w:t>
      </w:r>
      <w:r w:rsidR="00220AE1" w:rsidRPr="00C90CF8">
        <w:rPr>
          <w:rFonts w:ascii="Times New Roman" w:hAnsi="Times New Roman" w:cs="Times New Roman"/>
          <w:sz w:val="22"/>
          <w:szCs w:val="22"/>
        </w:rPr>
        <w:t>’</w:t>
      </w:r>
      <w:r w:rsidRPr="00C90CF8">
        <w:rPr>
          <w:rFonts w:ascii="Times New Roman" w:hAnsi="Times New Roman" w:cs="Times New Roman"/>
          <w:sz w:val="22"/>
          <w:szCs w:val="22"/>
        </w:rPr>
        <w:t xml:space="preserve"> ethnic groups, with average losses of almost </w:t>
      </w:r>
      <w:r w:rsidR="00811080" w:rsidRPr="00C90CF8">
        <w:rPr>
          <w:rFonts w:ascii="Times New Roman" w:hAnsi="Times New Roman" w:cs="Times New Roman"/>
          <w:sz w:val="22"/>
          <w:szCs w:val="22"/>
        </w:rPr>
        <w:t>£</w:t>
      </w:r>
      <w:r w:rsidRPr="00C90CF8">
        <w:rPr>
          <w:rFonts w:ascii="Times New Roman" w:hAnsi="Times New Roman" w:cs="Times New Roman"/>
          <w:sz w:val="22"/>
          <w:szCs w:val="22"/>
        </w:rPr>
        <w:t xml:space="preserve">2,300/year and </w:t>
      </w:r>
      <w:r w:rsidR="00811080" w:rsidRPr="00C90CF8">
        <w:rPr>
          <w:rFonts w:ascii="Times New Roman" w:hAnsi="Times New Roman" w:cs="Times New Roman"/>
          <w:sz w:val="22"/>
          <w:szCs w:val="22"/>
        </w:rPr>
        <w:t>£</w:t>
      </w:r>
      <w:r w:rsidRPr="00C90CF8">
        <w:rPr>
          <w:rFonts w:ascii="Times New Roman" w:hAnsi="Times New Roman" w:cs="Times New Roman"/>
          <w:sz w:val="22"/>
          <w:szCs w:val="22"/>
        </w:rPr>
        <w:t>2,350/year, respectively.</w:t>
      </w:r>
      <w:r w:rsidRPr="00C90CF8">
        <w:rPr>
          <w:rFonts w:ascii="Times New Roman" w:hAnsi="Times New Roman" w:cs="Times New Roman"/>
          <w:sz w:val="22"/>
          <w:szCs w:val="22"/>
          <w:vertAlign w:val="superscript"/>
        </w:rPr>
        <w:endnoteReference w:id="107"/>
      </w:r>
      <w:r w:rsidR="001B6CEF" w:rsidRPr="00C90CF8">
        <w:rPr>
          <w:rFonts w:ascii="Times New Roman" w:hAnsi="Times New Roman" w:cs="Times New Roman"/>
          <w:sz w:val="22"/>
          <w:szCs w:val="22"/>
        </w:rPr>
        <w:t xml:space="preserve"> </w:t>
      </w:r>
    </w:p>
    <w:p w14:paraId="2EF3BD2A" w14:textId="77777777" w:rsidR="00335922" w:rsidRPr="00C90CF8" w:rsidRDefault="00335922" w:rsidP="00292BFA">
      <w:pPr>
        <w:jc w:val="both"/>
        <w:rPr>
          <w:rFonts w:ascii="Times New Roman" w:hAnsi="Times New Roman" w:cs="Times New Roman"/>
          <w:sz w:val="22"/>
          <w:szCs w:val="22"/>
        </w:rPr>
      </w:pPr>
    </w:p>
    <w:p w14:paraId="57ACC9E6" w14:textId="5C96E6BB" w:rsidR="00335922" w:rsidRPr="00C90CF8" w:rsidRDefault="00335922" w:rsidP="00292BFA">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The Employment and Support Allowance (ESA) benefit system—which provides financial support for those unable to work—has also proven problematic for persons with disabilities, who report that the application process is difficult, the medical assessments are stressful and often exacerbate impairments, and that their complaints about ‘generalised pain and exhaustion’ are not taken seriously.</w:t>
      </w:r>
      <w:r w:rsidRPr="00C90CF8">
        <w:rPr>
          <w:rStyle w:val="EndnoteReference"/>
          <w:rFonts w:ascii="Times New Roman" w:hAnsi="Times New Roman" w:cs="Times New Roman"/>
          <w:sz w:val="22"/>
          <w:szCs w:val="22"/>
          <w:lang w:val="en-GB"/>
        </w:rPr>
        <w:endnoteReference w:id="108"/>
      </w:r>
      <w:r w:rsidRPr="00C90CF8">
        <w:rPr>
          <w:rFonts w:ascii="Times New Roman" w:hAnsi="Times New Roman" w:cs="Times New Roman"/>
          <w:sz w:val="22"/>
          <w:szCs w:val="22"/>
          <w:lang w:val="en-GB"/>
        </w:rPr>
        <w:t xml:space="preserve"> While these issues affect both disabled men and women, there is a significant impact on disabled women because they face higher rates of unemployment in general. </w:t>
      </w:r>
    </w:p>
    <w:p w14:paraId="241E6BFA" w14:textId="3E2119B5" w:rsidR="00811080" w:rsidRPr="00C90CF8" w:rsidRDefault="00811080" w:rsidP="00292BFA">
      <w:pPr>
        <w:jc w:val="both"/>
        <w:rPr>
          <w:rFonts w:ascii="Times New Roman" w:hAnsi="Times New Roman" w:cs="Times New Roman"/>
          <w:sz w:val="22"/>
          <w:szCs w:val="22"/>
          <w:lang w:val="en-GB"/>
        </w:rPr>
      </w:pPr>
    </w:p>
    <w:p w14:paraId="43928B9A" w14:textId="7F1369AB" w:rsidR="00811080" w:rsidRPr="00C90CF8" w:rsidRDefault="00811080" w:rsidP="00811080">
      <w:pPr>
        <w:jc w:val="both"/>
        <w:rPr>
          <w:rFonts w:ascii="Times New Roman" w:hAnsi="Times New Roman" w:cs="Times New Roman"/>
          <w:sz w:val="22"/>
          <w:szCs w:val="22"/>
        </w:rPr>
      </w:pPr>
      <w:r w:rsidRPr="00C90CF8">
        <w:rPr>
          <w:rFonts w:ascii="Times New Roman" w:hAnsi="Times New Roman" w:cs="Times New Roman"/>
          <w:sz w:val="22"/>
          <w:szCs w:val="22"/>
        </w:rPr>
        <w:t>The result of these benefits cuts is drastic for disabled women. According to a survey done by ComRes, on behalf of the Leonard Cheshire Disability charity, about a quarter of disabled women in the UK missed at least one meal in th</w:t>
      </w:r>
      <w:r w:rsidR="008016DA">
        <w:rPr>
          <w:rFonts w:ascii="Times New Roman" w:hAnsi="Times New Roman" w:cs="Times New Roman"/>
          <w:sz w:val="22"/>
          <w:szCs w:val="22"/>
        </w:rPr>
        <w:t>e last year because they could not</w:t>
      </w:r>
      <w:r w:rsidRPr="00C90CF8">
        <w:rPr>
          <w:rFonts w:ascii="Times New Roman" w:hAnsi="Times New Roman" w:cs="Times New Roman"/>
          <w:sz w:val="22"/>
          <w:szCs w:val="22"/>
        </w:rPr>
        <w:t xml:space="preserve"> afford it.</w:t>
      </w:r>
      <w:r w:rsidRPr="00C90CF8">
        <w:rPr>
          <w:rFonts w:ascii="Times New Roman" w:hAnsi="Times New Roman" w:cs="Times New Roman"/>
          <w:sz w:val="22"/>
          <w:szCs w:val="22"/>
          <w:vertAlign w:val="superscript"/>
        </w:rPr>
        <w:endnoteReference w:id="109"/>
      </w:r>
      <w:r w:rsidRPr="00C90CF8">
        <w:rPr>
          <w:rFonts w:ascii="Times New Roman" w:hAnsi="Times New Roman" w:cs="Times New Roman"/>
          <w:sz w:val="22"/>
          <w:szCs w:val="22"/>
        </w:rPr>
        <w:t xml:space="preserve"> Twenty-two percent reported they were unable to keep their home warm.</w:t>
      </w:r>
      <w:r w:rsidRPr="00C90CF8">
        <w:rPr>
          <w:rFonts w:ascii="Times New Roman" w:hAnsi="Times New Roman" w:cs="Times New Roman"/>
          <w:sz w:val="22"/>
          <w:szCs w:val="22"/>
          <w:vertAlign w:val="superscript"/>
        </w:rPr>
        <w:endnoteReference w:id="110"/>
      </w:r>
      <w:r w:rsidRPr="00C90CF8">
        <w:rPr>
          <w:rFonts w:ascii="Times New Roman" w:hAnsi="Times New Roman" w:cs="Times New Roman"/>
          <w:sz w:val="22"/>
          <w:szCs w:val="22"/>
        </w:rPr>
        <w:t xml:space="preserve"> The recent case of Emily Lydon, a 19-year-old with significant physical and cognitive impairments who requires 24-hour support, illustrates how changes to benefits impact disabled women and their families. Following the move to Universal Credit, her joint benefits for transportation and 24-hour care</w:t>
      </w:r>
      <w:r w:rsidR="001B785F" w:rsidRPr="00C90CF8">
        <w:rPr>
          <w:rFonts w:ascii="Times New Roman" w:hAnsi="Times New Roman" w:cs="Times New Roman"/>
          <w:sz w:val="22"/>
          <w:szCs w:val="22"/>
        </w:rPr>
        <w:t>giving</w:t>
      </w:r>
      <w:r w:rsidRPr="00C90CF8">
        <w:rPr>
          <w:rFonts w:ascii="Times New Roman" w:hAnsi="Times New Roman" w:cs="Times New Roman"/>
          <w:sz w:val="22"/>
          <w:szCs w:val="22"/>
        </w:rPr>
        <w:t xml:space="preserve"> were cut in half from £720 to £342, ostensibly because Ms. Lydon is no longer a child and no longer in full-time education. Ms. Lydon’s family may now have to sell their home in order to provide the support and care</w:t>
      </w:r>
      <w:r w:rsidR="001B785F" w:rsidRPr="00C90CF8">
        <w:rPr>
          <w:rFonts w:ascii="Times New Roman" w:hAnsi="Times New Roman" w:cs="Times New Roman"/>
          <w:sz w:val="22"/>
          <w:szCs w:val="22"/>
        </w:rPr>
        <w:t>giving</w:t>
      </w:r>
      <w:r w:rsidRPr="00C90CF8">
        <w:rPr>
          <w:rFonts w:ascii="Times New Roman" w:hAnsi="Times New Roman" w:cs="Times New Roman"/>
          <w:sz w:val="22"/>
          <w:szCs w:val="22"/>
        </w:rPr>
        <w:t xml:space="preserve"> Ms. Lydon requires.</w:t>
      </w:r>
      <w:r w:rsidRPr="00C90CF8">
        <w:rPr>
          <w:rStyle w:val="EndnoteReference"/>
          <w:rFonts w:ascii="Times New Roman" w:hAnsi="Times New Roman" w:cs="Times New Roman"/>
          <w:sz w:val="22"/>
          <w:szCs w:val="22"/>
        </w:rPr>
        <w:endnoteReference w:id="111"/>
      </w:r>
      <w:r w:rsidRPr="00C90CF8">
        <w:rPr>
          <w:rFonts w:ascii="Times New Roman" w:hAnsi="Times New Roman" w:cs="Times New Roman"/>
          <w:sz w:val="22"/>
          <w:szCs w:val="22"/>
        </w:rPr>
        <w:t xml:space="preserve"> This is only one of many examples of the effects of benefits cuts on disabled people.</w:t>
      </w:r>
      <w:r w:rsidRPr="00C90CF8">
        <w:rPr>
          <w:rStyle w:val="EndnoteReference"/>
          <w:rFonts w:ascii="Times New Roman" w:hAnsi="Times New Roman" w:cs="Times New Roman"/>
          <w:sz w:val="22"/>
          <w:szCs w:val="22"/>
        </w:rPr>
        <w:endnoteReference w:id="112"/>
      </w:r>
    </w:p>
    <w:p w14:paraId="16E3FDF6" w14:textId="77777777" w:rsidR="00811080" w:rsidRPr="00C90CF8" w:rsidRDefault="00811080" w:rsidP="00292BFA">
      <w:pPr>
        <w:jc w:val="both"/>
        <w:rPr>
          <w:rFonts w:ascii="Times New Roman" w:hAnsi="Times New Roman" w:cs="Times New Roman"/>
          <w:sz w:val="22"/>
          <w:szCs w:val="22"/>
          <w:lang w:val="en-GB"/>
        </w:rPr>
      </w:pPr>
    </w:p>
    <w:p w14:paraId="7B26C5C7" w14:textId="2436C340" w:rsidR="006D7E36" w:rsidRPr="00C90CF8" w:rsidRDefault="008016DA" w:rsidP="00292BFA">
      <w:pPr>
        <w:jc w:val="both"/>
        <w:rPr>
          <w:rFonts w:ascii="Times New Roman" w:hAnsi="Times New Roman" w:cs="Times New Roman"/>
          <w:sz w:val="22"/>
          <w:szCs w:val="22"/>
        </w:rPr>
      </w:pPr>
      <w:r>
        <w:rPr>
          <w:rFonts w:ascii="Times New Roman" w:hAnsi="Times New Roman" w:cs="Times New Roman"/>
          <w:sz w:val="22"/>
          <w:szCs w:val="22"/>
        </w:rPr>
        <w:t xml:space="preserve">The </w:t>
      </w:r>
      <w:r w:rsidR="008E2050" w:rsidRPr="00C90CF8">
        <w:rPr>
          <w:rFonts w:ascii="Times New Roman" w:hAnsi="Times New Roman" w:cs="Times New Roman"/>
          <w:sz w:val="22"/>
          <w:szCs w:val="22"/>
        </w:rPr>
        <w:t xml:space="preserve">UN </w:t>
      </w:r>
      <w:r w:rsidR="001B6CEF" w:rsidRPr="00C90CF8">
        <w:rPr>
          <w:rFonts w:ascii="Times New Roman" w:hAnsi="Times New Roman" w:cs="Times New Roman"/>
          <w:sz w:val="22"/>
          <w:szCs w:val="22"/>
        </w:rPr>
        <w:t>Speci</w:t>
      </w:r>
      <w:r w:rsidR="006D7E36" w:rsidRPr="00C90CF8">
        <w:rPr>
          <w:rFonts w:ascii="Times New Roman" w:hAnsi="Times New Roman" w:cs="Times New Roman"/>
          <w:sz w:val="22"/>
          <w:szCs w:val="22"/>
        </w:rPr>
        <w:t>al Rapporteur on Extreme Poverty and Human Rights,</w:t>
      </w:r>
      <w:r w:rsidR="00B32562" w:rsidRPr="00C90CF8">
        <w:rPr>
          <w:rFonts w:ascii="Times New Roman" w:hAnsi="Times New Roman" w:cs="Times New Roman"/>
          <w:sz w:val="22"/>
          <w:szCs w:val="22"/>
        </w:rPr>
        <w:t xml:space="preserve"> Philip A</w:t>
      </w:r>
      <w:r w:rsidR="00506A52" w:rsidRPr="00C90CF8">
        <w:rPr>
          <w:rFonts w:ascii="Times New Roman" w:hAnsi="Times New Roman" w:cs="Times New Roman"/>
          <w:sz w:val="22"/>
          <w:szCs w:val="22"/>
        </w:rPr>
        <w:t xml:space="preserve">lston, </w:t>
      </w:r>
      <w:r w:rsidR="006D7E36" w:rsidRPr="00C90CF8">
        <w:rPr>
          <w:rFonts w:ascii="Times New Roman" w:hAnsi="Times New Roman" w:cs="Times New Roman"/>
          <w:sz w:val="22"/>
          <w:szCs w:val="22"/>
        </w:rPr>
        <w:t>following a November 2018 country visit to the UK,</w:t>
      </w:r>
      <w:r w:rsidR="00335922" w:rsidRPr="00C90CF8">
        <w:rPr>
          <w:rFonts w:ascii="Times New Roman" w:hAnsi="Times New Roman" w:cs="Times New Roman"/>
          <w:sz w:val="22"/>
          <w:szCs w:val="22"/>
        </w:rPr>
        <w:t xml:space="preserve"> reported that ‘[</w:t>
      </w:r>
      <w:r w:rsidR="001B6CEF" w:rsidRPr="00C90CF8">
        <w:rPr>
          <w:rFonts w:ascii="Times New Roman" w:hAnsi="Times New Roman" w:cs="Times New Roman"/>
          <w:sz w:val="22"/>
          <w:szCs w:val="22"/>
        </w:rPr>
        <w:t>p]eople with disabilities told me again and again about benefits assessments that were superficial and dismissive, and that led to findings that contradicted the advice of their doctor.’</w:t>
      </w:r>
      <w:r w:rsidR="001B6CEF" w:rsidRPr="00C90CF8">
        <w:rPr>
          <w:rStyle w:val="EndnoteReference"/>
          <w:rFonts w:ascii="Times New Roman" w:hAnsi="Times New Roman" w:cs="Times New Roman"/>
          <w:sz w:val="22"/>
          <w:szCs w:val="22"/>
        </w:rPr>
        <w:endnoteReference w:id="113"/>
      </w:r>
      <w:r w:rsidR="001B6CEF" w:rsidRPr="00C90CF8">
        <w:rPr>
          <w:rFonts w:ascii="Times New Roman" w:hAnsi="Times New Roman" w:cs="Times New Roman"/>
          <w:sz w:val="22"/>
          <w:szCs w:val="22"/>
        </w:rPr>
        <w:t xml:space="preserve"> He </w:t>
      </w:r>
      <w:r w:rsidR="006D7E36" w:rsidRPr="00C90CF8">
        <w:rPr>
          <w:rFonts w:ascii="Times New Roman" w:hAnsi="Times New Roman" w:cs="Times New Roman"/>
          <w:sz w:val="22"/>
          <w:szCs w:val="22"/>
        </w:rPr>
        <w:t>concluded that although social support like Universal Credit should be a way out of poverty, ‘many aspects of the design and rollout of the programme have suggested that the Department for Work and Pensions is more concerned with making economic savings and sending messages about lifestyles than responding to the multiple needs of those living with a disability, job loss, housing insecurity, illness, and the demands of parenting.’</w:t>
      </w:r>
      <w:r w:rsidR="006D7E36" w:rsidRPr="00C90CF8">
        <w:rPr>
          <w:rStyle w:val="EndnoteReference"/>
          <w:rFonts w:ascii="Times New Roman" w:hAnsi="Times New Roman" w:cs="Times New Roman"/>
          <w:sz w:val="22"/>
          <w:szCs w:val="22"/>
        </w:rPr>
        <w:endnoteReference w:id="114"/>
      </w:r>
    </w:p>
    <w:p w14:paraId="0DC79631" w14:textId="3CD98322" w:rsidR="00B378B4" w:rsidRPr="00C90CF8" w:rsidRDefault="00B378B4" w:rsidP="00292BFA">
      <w:pPr>
        <w:jc w:val="both"/>
        <w:rPr>
          <w:rFonts w:ascii="Times New Roman" w:hAnsi="Times New Roman" w:cs="Times New Roman"/>
          <w:sz w:val="22"/>
          <w:szCs w:val="22"/>
        </w:rPr>
      </w:pPr>
    </w:p>
    <w:p w14:paraId="7F888511" w14:textId="15EE7DAC" w:rsidR="00B378B4" w:rsidRDefault="002D7F74" w:rsidP="00292BFA">
      <w:pPr>
        <w:jc w:val="both"/>
        <w:rPr>
          <w:rFonts w:ascii="Times New Roman" w:hAnsi="Times New Roman" w:cs="Times New Roman"/>
          <w:sz w:val="22"/>
          <w:szCs w:val="22"/>
        </w:rPr>
      </w:pPr>
      <w:r w:rsidRPr="00C90CF8">
        <w:rPr>
          <w:rFonts w:ascii="Times New Roman" w:hAnsi="Times New Roman" w:cs="Times New Roman"/>
          <w:sz w:val="22"/>
          <w:szCs w:val="22"/>
        </w:rPr>
        <w:t>Article 11 of CEDAW requires that States eliminate discrimination against women concerning employment, including by ensuring equal employment opportunities and equal remuneration for work of equal value, as well as access to social security benefits for unemployment, retirement, or when someone is unable to work.</w:t>
      </w:r>
      <w:r w:rsidRPr="00C90CF8">
        <w:rPr>
          <w:rStyle w:val="EndnoteReference"/>
          <w:rFonts w:ascii="Times New Roman" w:hAnsi="Times New Roman" w:cs="Times New Roman"/>
          <w:sz w:val="22"/>
          <w:szCs w:val="22"/>
        </w:rPr>
        <w:endnoteReference w:id="115"/>
      </w:r>
      <w:r w:rsidR="00430991" w:rsidRPr="00C90CF8">
        <w:rPr>
          <w:rFonts w:ascii="Times New Roman" w:hAnsi="Times New Roman" w:cs="Times New Roman"/>
          <w:sz w:val="22"/>
          <w:szCs w:val="22"/>
        </w:rPr>
        <w:t xml:space="preserve"> </w:t>
      </w:r>
      <w:r w:rsidR="00121EDF" w:rsidRPr="00C90CF8">
        <w:rPr>
          <w:rFonts w:ascii="Times New Roman" w:hAnsi="Times New Roman" w:cs="Times New Roman"/>
          <w:sz w:val="22"/>
          <w:szCs w:val="22"/>
        </w:rPr>
        <w:t>Furthermore, under Article 13 of CEDAW, States have an obligation to eliminate discrimination against women in all other areas related to social and economic life, in particular concerning benefits.</w:t>
      </w:r>
      <w:r w:rsidR="00121EDF" w:rsidRPr="00C90CF8">
        <w:rPr>
          <w:rStyle w:val="EndnoteReference"/>
          <w:rFonts w:ascii="Times New Roman" w:hAnsi="Times New Roman" w:cs="Times New Roman"/>
          <w:sz w:val="22"/>
          <w:szCs w:val="22"/>
        </w:rPr>
        <w:endnoteReference w:id="116"/>
      </w:r>
      <w:r w:rsidR="00121EDF" w:rsidRPr="00C90CF8">
        <w:rPr>
          <w:rFonts w:ascii="Times New Roman" w:hAnsi="Times New Roman" w:cs="Times New Roman"/>
          <w:sz w:val="22"/>
          <w:szCs w:val="22"/>
        </w:rPr>
        <w:t xml:space="preserve"> In its General Recommendation No. 18 on disabled women, the CEDAW</w:t>
      </w:r>
      <w:r w:rsidR="000577D0" w:rsidRPr="00C90CF8">
        <w:rPr>
          <w:rFonts w:ascii="Times New Roman" w:hAnsi="Times New Roman" w:cs="Times New Roman"/>
          <w:sz w:val="22"/>
          <w:szCs w:val="22"/>
        </w:rPr>
        <w:t xml:space="preserve"> Committee</w:t>
      </w:r>
      <w:r w:rsidR="00121EDF" w:rsidRPr="00C90CF8">
        <w:rPr>
          <w:rFonts w:ascii="Times New Roman" w:hAnsi="Times New Roman" w:cs="Times New Roman"/>
          <w:sz w:val="22"/>
          <w:szCs w:val="22"/>
        </w:rPr>
        <w:t xml:space="preserve"> recognized the importance of </w:t>
      </w:r>
      <w:r w:rsidR="00D21133" w:rsidRPr="00C90CF8">
        <w:rPr>
          <w:rFonts w:ascii="Times New Roman" w:hAnsi="Times New Roman" w:cs="Times New Roman"/>
          <w:sz w:val="22"/>
          <w:szCs w:val="22"/>
        </w:rPr>
        <w:t>‘</w:t>
      </w:r>
      <w:r w:rsidR="00121EDF" w:rsidRPr="00C90CF8">
        <w:rPr>
          <w:rFonts w:ascii="Times New Roman" w:hAnsi="Times New Roman" w:cs="Times New Roman"/>
          <w:sz w:val="22"/>
          <w:szCs w:val="22"/>
        </w:rPr>
        <w:t>special measures to ensure that [</w:t>
      </w:r>
      <w:r w:rsidR="0011286D" w:rsidRPr="00C90CF8">
        <w:rPr>
          <w:rFonts w:ascii="Times New Roman" w:hAnsi="Times New Roman" w:cs="Times New Roman"/>
          <w:sz w:val="22"/>
          <w:szCs w:val="22"/>
        </w:rPr>
        <w:t>disabled women</w:t>
      </w:r>
      <w:r w:rsidR="00121EDF" w:rsidRPr="00C90CF8">
        <w:rPr>
          <w:rFonts w:ascii="Times New Roman" w:hAnsi="Times New Roman" w:cs="Times New Roman"/>
          <w:sz w:val="22"/>
          <w:szCs w:val="22"/>
        </w:rPr>
        <w:t>] have equal access to education and employment, health services and social security, and to ensure that they can participate in all areas of social and cultural life.</w:t>
      </w:r>
      <w:r w:rsidR="00D21133" w:rsidRPr="00C90CF8">
        <w:rPr>
          <w:rFonts w:ascii="Times New Roman" w:hAnsi="Times New Roman" w:cs="Times New Roman"/>
          <w:sz w:val="22"/>
          <w:szCs w:val="22"/>
        </w:rPr>
        <w:t>’</w:t>
      </w:r>
      <w:r w:rsidR="00121EDF" w:rsidRPr="00C90CF8">
        <w:rPr>
          <w:rFonts w:ascii="Times New Roman" w:hAnsi="Times New Roman" w:cs="Times New Roman"/>
          <w:sz w:val="22"/>
          <w:szCs w:val="22"/>
          <w:vertAlign w:val="superscript"/>
        </w:rPr>
        <w:endnoteReference w:id="117"/>
      </w:r>
      <w:r w:rsidR="00121EDF" w:rsidRPr="00C90CF8">
        <w:rPr>
          <w:rFonts w:ascii="Times New Roman" w:hAnsi="Times New Roman" w:cs="Times New Roman"/>
          <w:sz w:val="22"/>
          <w:szCs w:val="22"/>
        </w:rPr>
        <w:t xml:space="preserve"> As noted above, c</w:t>
      </w:r>
      <w:r w:rsidR="00430991" w:rsidRPr="00C90CF8">
        <w:rPr>
          <w:rFonts w:ascii="Times New Roman" w:hAnsi="Times New Roman" w:cs="Times New Roman"/>
          <w:sz w:val="22"/>
          <w:szCs w:val="22"/>
        </w:rPr>
        <w:t xml:space="preserve">oncerning employment of disabled women in particular, the CEDAW Committee </w:t>
      </w:r>
      <w:r w:rsidR="00121EDF" w:rsidRPr="00C90CF8">
        <w:rPr>
          <w:rFonts w:ascii="Times New Roman" w:hAnsi="Times New Roman" w:cs="Times New Roman"/>
          <w:sz w:val="22"/>
          <w:szCs w:val="22"/>
        </w:rPr>
        <w:t xml:space="preserve">in 2013 recommended that the UK </w:t>
      </w:r>
      <w:r w:rsidR="00430991" w:rsidRPr="00C90CF8">
        <w:rPr>
          <w:rFonts w:ascii="Times New Roman" w:hAnsi="Times New Roman" w:cs="Times New Roman"/>
          <w:sz w:val="22"/>
          <w:szCs w:val="22"/>
        </w:rPr>
        <w:t>create greater opportunities for disabled women to gain access to employment, in order to address a persistently high unemployment rate for this group.</w:t>
      </w:r>
      <w:r w:rsidR="00430991" w:rsidRPr="00C90CF8">
        <w:rPr>
          <w:rFonts w:ascii="Times New Roman" w:hAnsi="Times New Roman" w:cs="Times New Roman"/>
          <w:sz w:val="22"/>
          <w:szCs w:val="22"/>
          <w:vertAlign w:val="superscript"/>
        </w:rPr>
        <w:endnoteReference w:id="118"/>
      </w:r>
      <w:r w:rsidR="00430991" w:rsidRPr="00C90CF8">
        <w:rPr>
          <w:rFonts w:ascii="Times New Roman" w:hAnsi="Times New Roman" w:cs="Times New Roman"/>
          <w:sz w:val="22"/>
          <w:szCs w:val="22"/>
        </w:rPr>
        <w:t xml:space="preserve"> </w:t>
      </w:r>
      <w:r w:rsidR="00B378B4" w:rsidRPr="00C90CF8">
        <w:rPr>
          <w:rFonts w:ascii="Times New Roman" w:hAnsi="Times New Roman" w:cs="Times New Roman"/>
          <w:sz w:val="22"/>
          <w:szCs w:val="22"/>
        </w:rPr>
        <w:t xml:space="preserve">The </w:t>
      </w:r>
      <w:r w:rsidRPr="00C90CF8">
        <w:rPr>
          <w:rFonts w:ascii="Times New Roman" w:hAnsi="Times New Roman" w:cs="Times New Roman"/>
          <w:sz w:val="22"/>
          <w:szCs w:val="22"/>
        </w:rPr>
        <w:t xml:space="preserve">CEDAW </w:t>
      </w:r>
      <w:r w:rsidR="00B378B4" w:rsidRPr="00C90CF8">
        <w:rPr>
          <w:rFonts w:ascii="Times New Roman" w:hAnsi="Times New Roman" w:cs="Times New Roman"/>
          <w:sz w:val="22"/>
          <w:szCs w:val="22"/>
        </w:rPr>
        <w:t xml:space="preserve">Committee </w:t>
      </w:r>
      <w:r w:rsidRPr="00C90CF8">
        <w:rPr>
          <w:rFonts w:ascii="Times New Roman" w:hAnsi="Times New Roman" w:cs="Times New Roman"/>
          <w:sz w:val="22"/>
          <w:szCs w:val="22"/>
        </w:rPr>
        <w:t>has</w:t>
      </w:r>
      <w:r w:rsidR="00B378B4" w:rsidRPr="00C90CF8">
        <w:rPr>
          <w:rFonts w:ascii="Times New Roman" w:hAnsi="Times New Roman" w:cs="Times New Roman"/>
          <w:sz w:val="22"/>
          <w:szCs w:val="22"/>
        </w:rPr>
        <w:t xml:space="preserve"> </w:t>
      </w:r>
      <w:r w:rsidR="00121EDF" w:rsidRPr="00C90CF8">
        <w:rPr>
          <w:rFonts w:ascii="Times New Roman" w:hAnsi="Times New Roman" w:cs="Times New Roman"/>
          <w:sz w:val="22"/>
          <w:szCs w:val="22"/>
        </w:rPr>
        <w:t xml:space="preserve">also </w:t>
      </w:r>
      <w:r w:rsidR="00B378B4" w:rsidRPr="00C90CF8">
        <w:rPr>
          <w:rFonts w:ascii="Times New Roman" w:hAnsi="Times New Roman" w:cs="Times New Roman"/>
          <w:sz w:val="22"/>
          <w:szCs w:val="22"/>
        </w:rPr>
        <w:t>specifically called on</w:t>
      </w:r>
      <w:r w:rsidR="00121EDF" w:rsidRPr="00C90CF8">
        <w:rPr>
          <w:rFonts w:ascii="Times New Roman" w:hAnsi="Times New Roman" w:cs="Times New Roman"/>
          <w:sz w:val="22"/>
          <w:szCs w:val="22"/>
        </w:rPr>
        <w:t xml:space="preserve"> other</w:t>
      </w:r>
      <w:r w:rsidR="00B378B4" w:rsidRPr="00C90CF8">
        <w:rPr>
          <w:rFonts w:ascii="Times New Roman" w:hAnsi="Times New Roman" w:cs="Times New Roman"/>
          <w:sz w:val="22"/>
          <w:szCs w:val="22"/>
        </w:rPr>
        <w:t xml:space="preserve"> States to review current pension systems to correct any discriminatory gaps in access to social and pension benefits for women</w:t>
      </w:r>
      <w:r w:rsidR="00121EDF" w:rsidRPr="00C90CF8">
        <w:rPr>
          <w:rFonts w:ascii="Times New Roman" w:hAnsi="Times New Roman" w:cs="Times New Roman"/>
          <w:sz w:val="22"/>
          <w:szCs w:val="22"/>
        </w:rPr>
        <w:t>,</w:t>
      </w:r>
      <w:r w:rsidRPr="00C90CF8">
        <w:rPr>
          <w:rFonts w:ascii="Times New Roman" w:hAnsi="Times New Roman" w:cs="Times New Roman"/>
          <w:sz w:val="22"/>
          <w:szCs w:val="22"/>
          <w:vertAlign w:val="superscript"/>
        </w:rPr>
        <w:endnoteReference w:id="119"/>
      </w:r>
      <w:r w:rsidR="00121EDF" w:rsidRPr="00C90CF8">
        <w:rPr>
          <w:rFonts w:ascii="Times New Roman" w:hAnsi="Times New Roman" w:cs="Times New Roman"/>
          <w:sz w:val="22"/>
          <w:szCs w:val="22"/>
        </w:rPr>
        <w:t xml:space="preserve"> and</w:t>
      </w:r>
      <w:r w:rsidRPr="00C90CF8">
        <w:rPr>
          <w:rFonts w:ascii="Times New Roman" w:hAnsi="Times New Roman" w:cs="Times New Roman"/>
          <w:sz w:val="22"/>
          <w:szCs w:val="22"/>
        </w:rPr>
        <w:t xml:space="preserve"> </w:t>
      </w:r>
      <w:r w:rsidR="00121EDF" w:rsidRPr="00C90CF8">
        <w:rPr>
          <w:rFonts w:ascii="Times New Roman" w:hAnsi="Times New Roman" w:cs="Times New Roman"/>
          <w:sz w:val="22"/>
          <w:szCs w:val="22"/>
        </w:rPr>
        <w:t>w</w:t>
      </w:r>
      <w:r w:rsidRPr="00C90CF8">
        <w:rPr>
          <w:rFonts w:ascii="Times New Roman" w:hAnsi="Times New Roman" w:cs="Times New Roman"/>
          <w:sz w:val="22"/>
          <w:szCs w:val="22"/>
        </w:rPr>
        <w:t xml:space="preserve">ith regard to disabled women specifically, the Committee has affirmed that States </w:t>
      </w:r>
      <w:r w:rsidR="0011286D" w:rsidRPr="00C90CF8">
        <w:rPr>
          <w:rFonts w:ascii="Times New Roman" w:hAnsi="Times New Roman" w:cs="Times New Roman"/>
          <w:sz w:val="22"/>
          <w:szCs w:val="22"/>
        </w:rPr>
        <w:t xml:space="preserve">have an </w:t>
      </w:r>
      <w:r w:rsidRPr="00C90CF8">
        <w:rPr>
          <w:rFonts w:ascii="Times New Roman" w:hAnsi="Times New Roman" w:cs="Times New Roman"/>
          <w:sz w:val="22"/>
          <w:szCs w:val="22"/>
        </w:rPr>
        <w:t>obligation to protect the rights of disabled women and girls, ensuring that they have equal access to housing, justice, health care and other basic services and social protection, while promoting their autonomy, access to community services and participation in political, public life,</w:t>
      </w:r>
      <w:r w:rsidRPr="00C90CF8">
        <w:rPr>
          <w:rFonts w:ascii="Times New Roman" w:hAnsi="Times New Roman" w:cs="Times New Roman"/>
          <w:sz w:val="22"/>
          <w:szCs w:val="22"/>
          <w:vertAlign w:val="superscript"/>
        </w:rPr>
        <w:endnoteReference w:id="120"/>
      </w:r>
      <w:r w:rsidRPr="00C90CF8">
        <w:rPr>
          <w:rFonts w:ascii="Times New Roman" w:hAnsi="Times New Roman" w:cs="Times New Roman"/>
          <w:sz w:val="22"/>
          <w:szCs w:val="22"/>
        </w:rPr>
        <w:t xml:space="preserve"> as well as social life and economic opportunities.</w:t>
      </w:r>
      <w:r w:rsidRPr="00C90CF8">
        <w:rPr>
          <w:rFonts w:ascii="Times New Roman" w:hAnsi="Times New Roman" w:cs="Times New Roman"/>
          <w:sz w:val="22"/>
          <w:szCs w:val="22"/>
          <w:vertAlign w:val="superscript"/>
        </w:rPr>
        <w:endnoteReference w:id="121"/>
      </w:r>
    </w:p>
    <w:p w14:paraId="63ED39ED" w14:textId="77777777" w:rsidR="008016DA" w:rsidRDefault="008016DA" w:rsidP="00292BFA">
      <w:pPr>
        <w:jc w:val="both"/>
        <w:rPr>
          <w:rFonts w:ascii="Times New Roman" w:hAnsi="Times New Roman" w:cs="Times New Roman"/>
          <w:sz w:val="22"/>
          <w:szCs w:val="22"/>
        </w:rPr>
      </w:pPr>
    </w:p>
    <w:p w14:paraId="1ED42479" w14:textId="77777777" w:rsidR="008016DA" w:rsidRPr="00C90CF8" w:rsidRDefault="008016DA" w:rsidP="00292BFA">
      <w:pPr>
        <w:jc w:val="both"/>
        <w:rPr>
          <w:rFonts w:ascii="Times New Roman" w:hAnsi="Times New Roman" w:cs="Times New Roman"/>
          <w:sz w:val="22"/>
          <w:szCs w:val="22"/>
        </w:rPr>
      </w:pPr>
    </w:p>
    <w:p w14:paraId="3671894E" w14:textId="77777777" w:rsidR="006D7E36" w:rsidRPr="00C90CF8" w:rsidRDefault="006D7E36" w:rsidP="00D747B8">
      <w:pPr>
        <w:jc w:val="both"/>
        <w:rPr>
          <w:rFonts w:ascii="Times New Roman" w:hAnsi="Times New Roman" w:cs="Times New Roman"/>
          <w:sz w:val="22"/>
          <w:szCs w:val="22"/>
          <w:lang w:val="en-GB"/>
        </w:rPr>
      </w:pPr>
    </w:p>
    <w:p w14:paraId="3C61AF7F" w14:textId="27BE74A2" w:rsidR="006D7E36" w:rsidRPr="00C90CF8" w:rsidRDefault="00375959" w:rsidP="00D747B8">
      <w:pPr>
        <w:pStyle w:val="ListParagraph"/>
        <w:numPr>
          <w:ilvl w:val="0"/>
          <w:numId w:val="16"/>
        </w:numPr>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 xml:space="preserve">Maternal Health Care and the Right to Parent </w:t>
      </w:r>
      <w:r w:rsidR="006D7E36" w:rsidRPr="00C90CF8">
        <w:rPr>
          <w:rFonts w:ascii="Times New Roman" w:hAnsi="Times New Roman" w:cs="Times New Roman"/>
          <w:b/>
          <w:sz w:val="22"/>
          <w:szCs w:val="22"/>
          <w:lang w:val="en-GB"/>
        </w:rPr>
        <w:t>for Disabled Women in the UK</w:t>
      </w:r>
      <w:r w:rsidR="007050A7" w:rsidRPr="00C90CF8">
        <w:rPr>
          <w:rFonts w:ascii="Times New Roman" w:hAnsi="Times New Roman" w:cs="Times New Roman"/>
          <w:b/>
          <w:sz w:val="22"/>
          <w:szCs w:val="22"/>
          <w:lang w:val="en-GB"/>
        </w:rPr>
        <w:t xml:space="preserve"> (Arts. 12, 16)</w:t>
      </w:r>
    </w:p>
    <w:p w14:paraId="4B66427B" w14:textId="06615F3E" w:rsidR="006D7E36" w:rsidRPr="00C90CF8" w:rsidRDefault="006D7E36" w:rsidP="00750B1B">
      <w:pPr>
        <w:jc w:val="both"/>
        <w:rPr>
          <w:rFonts w:ascii="Times New Roman" w:hAnsi="Times New Roman" w:cs="Times New Roman"/>
          <w:sz w:val="22"/>
          <w:szCs w:val="22"/>
          <w:lang w:val="en-GB"/>
        </w:rPr>
      </w:pPr>
    </w:p>
    <w:p w14:paraId="433E5A30" w14:textId="2EED63F9" w:rsidR="006621FD" w:rsidRPr="00C90CF8" w:rsidRDefault="00354A7A" w:rsidP="00354A7A">
      <w:pPr>
        <w:jc w:val="both"/>
        <w:rPr>
          <w:rFonts w:ascii="Times New Roman" w:hAnsi="Times New Roman" w:cs="Times New Roman"/>
          <w:sz w:val="22"/>
          <w:szCs w:val="22"/>
        </w:rPr>
      </w:pPr>
      <w:r w:rsidRPr="00C90CF8">
        <w:rPr>
          <w:rFonts w:ascii="Times New Roman" w:hAnsi="Times New Roman" w:cs="Times New Roman"/>
          <w:sz w:val="22"/>
          <w:szCs w:val="22"/>
          <w:lang w:val="en-GB"/>
        </w:rPr>
        <w:t>Disabled women in the UK also experience significant barriers to accessing quality sexual and reproductive health services, particularly maternal health services. A 2016 study found that only</w:t>
      </w:r>
      <w:r w:rsidR="0011286D" w:rsidRPr="00C90CF8">
        <w:rPr>
          <w:rFonts w:ascii="Times New Roman" w:hAnsi="Times New Roman" w:cs="Times New Roman"/>
          <w:sz w:val="22"/>
          <w:szCs w:val="22"/>
          <w:lang w:val="en-GB"/>
        </w:rPr>
        <w:t xml:space="preserve"> </w:t>
      </w:r>
      <w:r w:rsidR="006D7E36" w:rsidRPr="00C90CF8">
        <w:rPr>
          <w:rFonts w:ascii="Times New Roman" w:hAnsi="Times New Roman" w:cs="Times New Roman"/>
          <w:sz w:val="22"/>
          <w:szCs w:val="22"/>
        </w:rPr>
        <w:t>19% of disabled women said reasonable adjus</w:t>
      </w:r>
      <w:r w:rsidRPr="00C90CF8">
        <w:rPr>
          <w:rFonts w:ascii="Times New Roman" w:hAnsi="Times New Roman" w:cs="Times New Roman"/>
          <w:sz w:val="22"/>
          <w:szCs w:val="22"/>
        </w:rPr>
        <w:t>tments had been made for them</w:t>
      </w:r>
      <w:r w:rsidR="000758E1" w:rsidRPr="00C90CF8">
        <w:rPr>
          <w:rFonts w:ascii="Times New Roman" w:hAnsi="Times New Roman" w:cs="Times New Roman"/>
          <w:sz w:val="22"/>
          <w:szCs w:val="22"/>
        </w:rPr>
        <w:t xml:space="preserve"> in these health services</w:t>
      </w:r>
      <w:r w:rsidRPr="00C90CF8">
        <w:rPr>
          <w:rFonts w:ascii="Times New Roman" w:hAnsi="Times New Roman" w:cs="Times New Roman"/>
          <w:sz w:val="22"/>
          <w:szCs w:val="22"/>
        </w:rPr>
        <w:t xml:space="preserve">, </w:t>
      </w:r>
      <w:r w:rsidR="006D7E36" w:rsidRPr="00C90CF8">
        <w:rPr>
          <w:rFonts w:ascii="Times New Roman" w:hAnsi="Times New Roman" w:cs="Times New Roman"/>
          <w:sz w:val="22"/>
          <w:szCs w:val="22"/>
        </w:rPr>
        <w:t>adjustments that they were legally entitled to receive.</w:t>
      </w:r>
      <w:r w:rsidR="006D7E36" w:rsidRPr="00C90CF8">
        <w:rPr>
          <w:rFonts w:ascii="Times New Roman" w:hAnsi="Times New Roman" w:cs="Times New Roman"/>
          <w:sz w:val="22"/>
          <w:szCs w:val="22"/>
          <w:vertAlign w:val="superscript"/>
        </w:rPr>
        <w:endnoteReference w:id="122"/>
      </w:r>
      <w:r w:rsidR="00335922" w:rsidRPr="00C90CF8">
        <w:rPr>
          <w:rFonts w:ascii="Times New Roman" w:hAnsi="Times New Roman" w:cs="Times New Roman"/>
          <w:sz w:val="22"/>
          <w:szCs w:val="22"/>
        </w:rPr>
        <w:t xml:space="preserve"> </w:t>
      </w:r>
      <w:r w:rsidRPr="00C90CF8">
        <w:rPr>
          <w:rFonts w:ascii="Times New Roman" w:hAnsi="Times New Roman" w:cs="Times New Roman"/>
          <w:sz w:val="22"/>
          <w:szCs w:val="22"/>
        </w:rPr>
        <w:t>Furthermore, a 2018 study and survey of women with physical and sensory impairments who had gone through the maternal health system in the UK found that several aspects of maternal health care for disabled women were unsatisfactory.</w:t>
      </w:r>
      <w:r w:rsidRPr="00C90CF8">
        <w:rPr>
          <w:rFonts w:ascii="Times New Roman" w:hAnsi="Times New Roman" w:cs="Times New Roman"/>
          <w:sz w:val="22"/>
          <w:szCs w:val="22"/>
          <w:vertAlign w:val="superscript"/>
        </w:rPr>
        <w:endnoteReference w:id="123"/>
      </w:r>
      <w:r w:rsidRPr="00C90CF8">
        <w:rPr>
          <w:rFonts w:ascii="Times New Roman" w:hAnsi="Times New Roman" w:cs="Times New Roman"/>
          <w:sz w:val="22"/>
          <w:szCs w:val="22"/>
          <w:lang w:val="en-GB"/>
        </w:rPr>
        <w:t xml:space="preserve"> </w:t>
      </w:r>
    </w:p>
    <w:p w14:paraId="616BA6A9" w14:textId="086391BC" w:rsidR="001B07AE" w:rsidRPr="00C90CF8" w:rsidRDefault="001B07AE" w:rsidP="00143CE7">
      <w:pPr>
        <w:pStyle w:val="ListParagraph"/>
        <w:numPr>
          <w:ilvl w:val="0"/>
          <w:numId w:val="27"/>
        </w:numPr>
        <w:jc w:val="both"/>
        <w:rPr>
          <w:rFonts w:ascii="Times New Roman" w:hAnsi="Times New Roman" w:cs="Times New Roman"/>
          <w:sz w:val="22"/>
          <w:szCs w:val="22"/>
        </w:rPr>
      </w:pPr>
      <w:r w:rsidRPr="00C90CF8">
        <w:rPr>
          <w:rFonts w:ascii="Times New Roman" w:hAnsi="Times New Roman" w:cs="Times New Roman"/>
          <w:sz w:val="22"/>
          <w:szCs w:val="22"/>
        </w:rPr>
        <w:t xml:space="preserve">With </w:t>
      </w:r>
      <w:r w:rsidR="006621FD" w:rsidRPr="00C90CF8">
        <w:rPr>
          <w:rFonts w:ascii="Times New Roman" w:hAnsi="Times New Roman" w:cs="Times New Roman"/>
          <w:sz w:val="22"/>
          <w:szCs w:val="22"/>
        </w:rPr>
        <w:t xml:space="preserve">respect to </w:t>
      </w:r>
      <w:r w:rsidR="006621FD" w:rsidRPr="00C90CF8">
        <w:rPr>
          <w:rFonts w:ascii="Times New Roman" w:hAnsi="Times New Roman" w:cs="Times New Roman"/>
          <w:b/>
          <w:sz w:val="22"/>
          <w:szCs w:val="22"/>
        </w:rPr>
        <w:t>antenatal care</w:t>
      </w:r>
      <w:r w:rsidR="006621FD" w:rsidRPr="00C90CF8">
        <w:rPr>
          <w:rFonts w:ascii="Times New Roman" w:hAnsi="Times New Roman" w:cs="Times New Roman"/>
          <w:sz w:val="22"/>
          <w:szCs w:val="22"/>
        </w:rPr>
        <w:t xml:space="preserve">, </w:t>
      </w:r>
      <w:r w:rsidR="006D7E36" w:rsidRPr="00C90CF8">
        <w:rPr>
          <w:rFonts w:ascii="Times New Roman" w:hAnsi="Times New Roman" w:cs="Times New Roman"/>
          <w:sz w:val="22"/>
          <w:szCs w:val="22"/>
        </w:rPr>
        <w:t xml:space="preserve">participants reported </w:t>
      </w:r>
      <w:r w:rsidR="0011286D" w:rsidRPr="00C90CF8">
        <w:rPr>
          <w:rFonts w:ascii="Times New Roman" w:hAnsi="Times New Roman" w:cs="Times New Roman"/>
          <w:sz w:val="22"/>
          <w:szCs w:val="22"/>
        </w:rPr>
        <w:t xml:space="preserve">significant </w:t>
      </w:r>
      <w:r w:rsidR="006D7E36" w:rsidRPr="00C90CF8">
        <w:rPr>
          <w:rFonts w:ascii="Times New Roman" w:hAnsi="Times New Roman" w:cs="Times New Roman"/>
          <w:sz w:val="22"/>
          <w:szCs w:val="22"/>
        </w:rPr>
        <w:t>dissatisfaction with continuity of care during pregnancy (40% were either dissatisfied or very dissatisfied) and the extent to which women were listened to during the antenatal period (36% of participants were either dissatisfied or very dissatisfied).</w:t>
      </w:r>
      <w:r w:rsidR="006D7E36" w:rsidRPr="00C90CF8">
        <w:rPr>
          <w:rFonts w:ascii="Times New Roman" w:hAnsi="Times New Roman" w:cs="Times New Roman"/>
          <w:sz w:val="22"/>
          <w:szCs w:val="22"/>
          <w:vertAlign w:val="superscript"/>
        </w:rPr>
        <w:endnoteReference w:id="124"/>
      </w:r>
      <w:r w:rsidR="006D7E36" w:rsidRPr="00C90CF8">
        <w:rPr>
          <w:rFonts w:ascii="Times New Roman" w:hAnsi="Times New Roman" w:cs="Times New Roman"/>
          <w:sz w:val="22"/>
          <w:szCs w:val="22"/>
        </w:rPr>
        <w:t xml:space="preserve"> </w:t>
      </w:r>
      <w:r w:rsidR="006621FD" w:rsidRPr="00C90CF8">
        <w:rPr>
          <w:rFonts w:ascii="Times New Roman" w:hAnsi="Times New Roman" w:cs="Times New Roman"/>
          <w:sz w:val="22"/>
          <w:szCs w:val="22"/>
        </w:rPr>
        <w:t>The</w:t>
      </w:r>
      <w:r w:rsidR="0011286D" w:rsidRPr="00C90CF8">
        <w:rPr>
          <w:rFonts w:ascii="Times New Roman" w:hAnsi="Times New Roman" w:cs="Times New Roman"/>
          <w:sz w:val="22"/>
          <w:szCs w:val="22"/>
        </w:rPr>
        <w:t>se respondents</w:t>
      </w:r>
      <w:r w:rsidR="006621FD" w:rsidRPr="00C90CF8">
        <w:rPr>
          <w:rFonts w:ascii="Times New Roman" w:hAnsi="Times New Roman" w:cs="Times New Roman"/>
          <w:sz w:val="22"/>
          <w:szCs w:val="22"/>
        </w:rPr>
        <w:t xml:space="preserve"> felt that </w:t>
      </w:r>
      <w:r w:rsidR="0011286D" w:rsidRPr="00C90CF8">
        <w:rPr>
          <w:rFonts w:ascii="Times New Roman" w:hAnsi="Times New Roman" w:cs="Times New Roman"/>
          <w:sz w:val="22"/>
          <w:szCs w:val="22"/>
        </w:rPr>
        <w:t xml:space="preserve">the lack of continuity </w:t>
      </w:r>
      <w:r w:rsidR="00811080" w:rsidRPr="00C90CF8">
        <w:rPr>
          <w:rFonts w:ascii="Times New Roman" w:hAnsi="Times New Roman" w:cs="Times New Roman"/>
          <w:sz w:val="22"/>
          <w:szCs w:val="22"/>
        </w:rPr>
        <w:t xml:space="preserve">negatively </w:t>
      </w:r>
      <w:r w:rsidR="006621FD" w:rsidRPr="00C90CF8">
        <w:rPr>
          <w:rFonts w:ascii="Times New Roman" w:hAnsi="Times New Roman" w:cs="Times New Roman"/>
          <w:sz w:val="22"/>
          <w:szCs w:val="22"/>
        </w:rPr>
        <w:t xml:space="preserve">impacted the </w:t>
      </w:r>
      <w:r w:rsidR="00811080" w:rsidRPr="00C90CF8">
        <w:rPr>
          <w:rFonts w:ascii="Times New Roman" w:hAnsi="Times New Roman" w:cs="Times New Roman"/>
          <w:sz w:val="22"/>
          <w:szCs w:val="22"/>
        </w:rPr>
        <w:t xml:space="preserve">overall </w:t>
      </w:r>
      <w:r w:rsidR="006621FD" w:rsidRPr="00C90CF8">
        <w:rPr>
          <w:rFonts w:ascii="Times New Roman" w:hAnsi="Times New Roman" w:cs="Times New Roman"/>
          <w:sz w:val="22"/>
          <w:szCs w:val="22"/>
        </w:rPr>
        <w:t xml:space="preserve">care they received, </w:t>
      </w:r>
      <w:r w:rsidR="00811080" w:rsidRPr="00C90CF8">
        <w:rPr>
          <w:rFonts w:ascii="Times New Roman" w:hAnsi="Times New Roman" w:cs="Times New Roman"/>
          <w:sz w:val="22"/>
          <w:szCs w:val="22"/>
        </w:rPr>
        <w:t>while</w:t>
      </w:r>
      <w:r w:rsidR="006621FD" w:rsidRPr="00C90CF8">
        <w:rPr>
          <w:rFonts w:ascii="Times New Roman" w:hAnsi="Times New Roman" w:cs="Times New Roman"/>
          <w:sz w:val="22"/>
          <w:szCs w:val="22"/>
        </w:rPr>
        <w:t xml:space="preserve"> when there was only one carer, the women did not feel that they had to repeat themselves and explain their disability repeatedly.</w:t>
      </w:r>
      <w:r w:rsidR="006621FD" w:rsidRPr="00C90CF8">
        <w:rPr>
          <w:rFonts w:ascii="Times New Roman" w:hAnsi="Times New Roman" w:cs="Times New Roman"/>
          <w:sz w:val="22"/>
          <w:szCs w:val="22"/>
          <w:vertAlign w:val="superscript"/>
        </w:rPr>
        <w:endnoteReference w:id="125"/>
      </w:r>
      <w:r w:rsidR="006621FD" w:rsidRPr="00C90CF8">
        <w:rPr>
          <w:rFonts w:ascii="Times New Roman" w:hAnsi="Times New Roman" w:cs="Times New Roman"/>
          <w:sz w:val="22"/>
          <w:szCs w:val="22"/>
        </w:rPr>
        <w:t xml:space="preserve"> Several women described</w:t>
      </w:r>
      <w:r w:rsidR="0011286D" w:rsidRPr="00C90CF8">
        <w:rPr>
          <w:rFonts w:ascii="Times New Roman" w:hAnsi="Times New Roman" w:cs="Times New Roman"/>
          <w:sz w:val="22"/>
          <w:szCs w:val="22"/>
        </w:rPr>
        <w:t xml:space="preserve"> the providers </w:t>
      </w:r>
      <w:r w:rsidR="006621FD" w:rsidRPr="00C90CF8">
        <w:rPr>
          <w:rFonts w:ascii="Times New Roman" w:hAnsi="Times New Roman" w:cs="Times New Roman"/>
          <w:sz w:val="22"/>
          <w:szCs w:val="22"/>
        </w:rPr>
        <w:t>lack</w:t>
      </w:r>
      <w:r w:rsidR="0011286D" w:rsidRPr="00C90CF8">
        <w:rPr>
          <w:rFonts w:ascii="Times New Roman" w:hAnsi="Times New Roman" w:cs="Times New Roman"/>
          <w:sz w:val="22"/>
          <w:szCs w:val="22"/>
        </w:rPr>
        <w:t>ed</w:t>
      </w:r>
      <w:r w:rsidR="006621FD" w:rsidRPr="00C90CF8">
        <w:rPr>
          <w:rFonts w:ascii="Times New Roman" w:hAnsi="Times New Roman" w:cs="Times New Roman"/>
          <w:sz w:val="22"/>
          <w:szCs w:val="22"/>
        </w:rPr>
        <w:t xml:space="preserve"> </w:t>
      </w:r>
      <w:r w:rsidR="0011286D" w:rsidRPr="00C90CF8">
        <w:rPr>
          <w:rFonts w:ascii="Times New Roman" w:hAnsi="Times New Roman" w:cs="Times New Roman"/>
          <w:sz w:val="22"/>
          <w:szCs w:val="22"/>
        </w:rPr>
        <w:t>an</w:t>
      </w:r>
      <w:r w:rsidR="006621FD" w:rsidRPr="00C90CF8">
        <w:rPr>
          <w:rFonts w:ascii="Times New Roman" w:hAnsi="Times New Roman" w:cs="Times New Roman"/>
          <w:sz w:val="22"/>
          <w:szCs w:val="22"/>
        </w:rPr>
        <w:t xml:space="preserve"> understanding of disability and its impact on pregnancy, childbirth and parenting.</w:t>
      </w:r>
      <w:r w:rsidR="006621FD" w:rsidRPr="00C90CF8">
        <w:rPr>
          <w:rFonts w:ascii="Times New Roman" w:hAnsi="Times New Roman" w:cs="Times New Roman"/>
          <w:sz w:val="22"/>
          <w:szCs w:val="22"/>
          <w:vertAlign w:val="superscript"/>
        </w:rPr>
        <w:endnoteReference w:id="126"/>
      </w:r>
      <w:r w:rsidR="006621FD" w:rsidRPr="00C90CF8">
        <w:rPr>
          <w:rFonts w:ascii="Times New Roman" w:hAnsi="Times New Roman" w:cs="Times New Roman"/>
          <w:sz w:val="22"/>
          <w:szCs w:val="22"/>
        </w:rPr>
        <w:t xml:space="preserve"> </w:t>
      </w:r>
    </w:p>
    <w:p w14:paraId="5B0F10B1" w14:textId="37E1B024" w:rsidR="001B07AE" w:rsidRPr="00C90CF8" w:rsidRDefault="006D7E36" w:rsidP="00354A7A">
      <w:pPr>
        <w:pStyle w:val="ListParagraph"/>
        <w:numPr>
          <w:ilvl w:val="0"/>
          <w:numId w:val="27"/>
        </w:numPr>
        <w:jc w:val="both"/>
        <w:rPr>
          <w:rFonts w:ascii="Times New Roman" w:hAnsi="Times New Roman" w:cs="Times New Roman"/>
          <w:sz w:val="22"/>
          <w:szCs w:val="22"/>
        </w:rPr>
      </w:pPr>
      <w:r w:rsidRPr="00C90CF8">
        <w:rPr>
          <w:rFonts w:ascii="Times New Roman" w:hAnsi="Times New Roman" w:cs="Times New Roman"/>
          <w:sz w:val="22"/>
          <w:szCs w:val="22"/>
        </w:rPr>
        <w:t xml:space="preserve">With regard to </w:t>
      </w:r>
      <w:r w:rsidRPr="00C90CF8">
        <w:rPr>
          <w:rFonts w:ascii="Times New Roman" w:hAnsi="Times New Roman" w:cs="Times New Roman"/>
          <w:b/>
          <w:sz w:val="22"/>
          <w:szCs w:val="22"/>
        </w:rPr>
        <w:t>care during labo</w:t>
      </w:r>
      <w:r w:rsidR="00143CE7" w:rsidRPr="00C90CF8">
        <w:rPr>
          <w:rFonts w:ascii="Times New Roman" w:hAnsi="Times New Roman" w:cs="Times New Roman"/>
          <w:b/>
          <w:sz w:val="22"/>
          <w:szCs w:val="22"/>
        </w:rPr>
        <w:t>u</w:t>
      </w:r>
      <w:r w:rsidRPr="00C90CF8">
        <w:rPr>
          <w:rFonts w:ascii="Times New Roman" w:hAnsi="Times New Roman" w:cs="Times New Roman"/>
          <w:b/>
          <w:sz w:val="22"/>
          <w:szCs w:val="22"/>
        </w:rPr>
        <w:t xml:space="preserve">r and </w:t>
      </w:r>
      <w:r w:rsidR="001B07AE" w:rsidRPr="00C90CF8">
        <w:rPr>
          <w:rFonts w:ascii="Times New Roman" w:hAnsi="Times New Roman" w:cs="Times New Roman"/>
          <w:b/>
          <w:sz w:val="22"/>
          <w:szCs w:val="22"/>
        </w:rPr>
        <w:t>delivery</w:t>
      </w:r>
      <w:r w:rsidRPr="00C90CF8">
        <w:rPr>
          <w:rFonts w:ascii="Times New Roman" w:hAnsi="Times New Roman" w:cs="Times New Roman"/>
          <w:sz w:val="22"/>
          <w:szCs w:val="22"/>
        </w:rPr>
        <w:t xml:space="preserve">, 39% of </w:t>
      </w:r>
      <w:r w:rsidR="001B07AE" w:rsidRPr="00C90CF8">
        <w:rPr>
          <w:rFonts w:ascii="Times New Roman" w:hAnsi="Times New Roman" w:cs="Times New Roman"/>
          <w:sz w:val="22"/>
          <w:szCs w:val="22"/>
        </w:rPr>
        <w:t xml:space="preserve">the surveyed </w:t>
      </w:r>
      <w:r w:rsidRPr="00C90CF8">
        <w:rPr>
          <w:rFonts w:ascii="Times New Roman" w:hAnsi="Times New Roman" w:cs="Times New Roman"/>
          <w:sz w:val="22"/>
          <w:szCs w:val="22"/>
        </w:rPr>
        <w:t xml:space="preserve">women </w:t>
      </w:r>
      <w:r w:rsidR="001B07AE" w:rsidRPr="00C90CF8">
        <w:rPr>
          <w:rFonts w:ascii="Times New Roman" w:hAnsi="Times New Roman" w:cs="Times New Roman"/>
          <w:sz w:val="22"/>
          <w:szCs w:val="22"/>
        </w:rPr>
        <w:t xml:space="preserve">also </w:t>
      </w:r>
      <w:r w:rsidRPr="00C90CF8">
        <w:rPr>
          <w:rFonts w:ascii="Times New Roman" w:hAnsi="Times New Roman" w:cs="Times New Roman"/>
          <w:sz w:val="22"/>
          <w:szCs w:val="22"/>
        </w:rPr>
        <w:t>felt dissatisfied with the extent to which</w:t>
      </w:r>
      <w:r w:rsidR="001B07AE" w:rsidRPr="00C90CF8">
        <w:rPr>
          <w:rFonts w:ascii="Times New Roman" w:hAnsi="Times New Roman" w:cs="Times New Roman"/>
          <w:sz w:val="22"/>
          <w:szCs w:val="22"/>
        </w:rPr>
        <w:t xml:space="preserve"> providers listen</w:t>
      </w:r>
      <w:r w:rsidR="00143CE7" w:rsidRPr="00C90CF8">
        <w:rPr>
          <w:rFonts w:ascii="Times New Roman" w:hAnsi="Times New Roman" w:cs="Times New Roman"/>
          <w:sz w:val="22"/>
          <w:szCs w:val="22"/>
        </w:rPr>
        <w:t>e</w:t>
      </w:r>
      <w:r w:rsidR="001B07AE" w:rsidRPr="00C90CF8">
        <w:rPr>
          <w:rFonts w:ascii="Times New Roman" w:hAnsi="Times New Roman" w:cs="Times New Roman"/>
          <w:sz w:val="22"/>
          <w:szCs w:val="22"/>
        </w:rPr>
        <w:t>d to them</w:t>
      </w:r>
      <w:r w:rsidRPr="00C90CF8">
        <w:rPr>
          <w:rFonts w:ascii="Times New Roman" w:hAnsi="Times New Roman" w:cs="Times New Roman"/>
          <w:sz w:val="22"/>
          <w:szCs w:val="22"/>
        </w:rPr>
        <w:t>.</w:t>
      </w:r>
      <w:r w:rsidRPr="00C90CF8">
        <w:rPr>
          <w:rFonts w:ascii="Times New Roman" w:hAnsi="Times New Roman" w:cs="Times New Roman"/>
          <w:sz w:val="22"/>
          <w:szCs w:val="22"/>
          <w:vertAlign w:val="superscript"/>
        </w:rPr>
        <w:endnoteReference w:id="127"/>
      </w:r>
      <w:r w:rsidR="00354A7A" w:rsidRPr="00C90CF8">
        <w:rPr>
          <w:rFonts w:ascii="Times New Roman" w:hAnsi="Times New Roman" w:cs="Times New Roman"/>
          <w:sz w:val="22"/>
          <w:szCs w:val="22"/>
        </w:rPr>
        <w:t xml:space="preserve"> </w:t>
      </w:r>
      <w:r w:rsidRPr="00C90CF8">
        <w:rPr>
          <w:rFonts w:ascii="Times New Roman" w:hAnsi="Times New Roman" w:cs="Times New Roman"/>
          <w:sz w:val="22"/>
          <w:szCs w:val="22"/>
        </w:rPr>
        <w:t>Some women reported having no control, being unnecessarily restricted, or being bullied into having an epidural.</w:t>
      </w:r>
      <w:r w:rsidRPr="00C90CF8">
        <w:rPr>
          <w:rFonts w:ascii="Times New Roman" w:hAnsi="Times New Roman" w:cs="Times New Roman"/>
          <w:sz w:val="22"/>
          <w:szCs w:val="22"/>
          <w:vertAlign w:val="superscript"/>
        </w:rPr>
        <w:endnoteReference w:id="128"/>
      </w:r>
      <w:r w:rsidRPr="00C90CF8">
        <w:rPr>
          <w:rFonts w:ascii="Times New Roman" w:hAnsi="Times New Roman" w:cs="Times New Roman"/>
          <w:sz w:val="22"/>
          <w:szCs w:val="22"/>
        </w:rPr>
        <w:t xml:space="preserve"> One woman reported that her caregivers wanted to force her into having a C-section, even </w:t>
      </w:r>
      <w:r w:rsidR="00354A7A" w:rsidRPr="00C90CF8">
        <w:rPr>
          <w:rFonts w:ascii="Times New Roman" w:hAnsi="Times New Roman" w:cs="Times New Roman"/>
          <w:sz w:val="22"/>
          <w:szCs w:val="22"/>
        </w:rPr>
        <w:t>though her impairment did not require this measure</w:t>
      </w:r>
      <w:r w:rsidRPr="00C90CF8">
        <w:rPr>
          <w:rFonts w:ascii="Times New Roman" w:hAnsi="Times New Roman" w:cs="Times New Roman"/>
          <w:sz w:val="22"/>
          <w:szCs w:val="22"/>
        </w:rPr>
        <w:t>.</w:t>
      </w:r>
      <w:r w:rsidRPr="00C90CF8">
        <w:rPr>
          <w:rFonts w:ascii="Times New Roman" w:hAnsi="Times New Roman" w:cs="Times New Roman"/>
          <w:sz w:val="22"/>
          <w:szCs w:val="22"/>
          <w:vertAlign w:val="superscript"/>
        </w:rPr>
        <w:endnoteReference w:id="129"/>
      </w:r>
      <w:r w:rsidRPr="00C90CF8">
        <w:rPr>
          <w:rFonts w:ascii="Times New Roman" w:hAnsi="Times New Roman" w:cs="Times New Roman"/>
          <w:sz w:val="22"/>
          <w:szCs w:val="22"/>
        </w:rPr>
        <w:t xml:space="preserve"> </w:t>
      </w:r>
    </w:p>
    <w:p w14:paraId="0B6A04CC" w14:textId="4B87F499" w:rsidR="006D7E36" w:rsidRPr="00C90CF8" w:rsidRDefault="001B07AE" w:rsidP="00354A7A">
      <w:pPr>
        <w:pStyle w:val="ListParagraph"/>
        <w:numPr>
          <w:ilvl w:val="0"/>
          <w:numId w:val="27"/>
        </w:numPr>
        <w:jc w:val="both"/>
        <w:rPr>
          <w:rFonts w:ascii="Times New Roman" w:hAnsi="Times New Roman" w:cs="Times New Roman"/>
          <w:sz w:val="22"/>
          <w:szCs w:val="22"/>
        </w:rPr>
      </w:pPr>
      <w:r w:rsidRPr="00C90CF8">
        <w:rPr>
          <w:rFonts w:ascii="Times New Roman" w:hAnsi="Times New Roman" w:cs="Times New Roman"/>
          <w:sz w:val="22"/>
          <w:szCs w:val="22"/>
        </w:rPr>
        <w:t>The surveyed women were even more dissatisfied with</w:t>
      </w:r>
      <w:r w:rsidRPr="00C90CF8">
        <w:rPr>
          <w:rFonts w:ascii="Times New Roman" w:hAnsi="Times New Roman" w:cs="Times New Roman"/>
          <w:b/>
          <w:sz w:val="22"/>
          <w:szCs w:val="22"/>
        </w:rPr>
        <w:t xml:space="preserve"> p</w:t>
      </w:r>
      <w:r w:rsidR="006D7E36" w:rsidRPr="00C90CF8">
        <w:rPr>
          <w:rFonts w:ascii="Times New Roman" w:hAnsi="Times New Roman" w:cs="Times New Roman"/>
          <w:b/>
          <w:sz w:val="22"/>
          <w:szCs w:val="22"/>
        </w:rPr>
        <w:t>ostnatal</w:t>
      </w:r>
      <w:r w:rsidR="008016DA">
        <w:rPr>
          <w:rFonts w:ascii="Times New Roman" w:hAnsi="Times New Roman" w:cs="Times New Roman"/>
          <w:b/>
          <w:sz w:val="22"/>
          <w:szCs w:val="22"/>
        </w:rPr>
        <w:t xml:space="preserve"> care</w:t>
      </w:r>
      <w:r w:rsidRPr="00C90CF8">
        <w:rPr>
          <w:rFonts w:ascii="Times New Roman" w:hAnsi="Times New Roman" w:cs="Times New Roman"/>
          <w:sz w:val="22"/>
          <w:szCs w:val="22"/>
        </w:rPr>
        <w:t>,</w:t>
      </w:r>
      <w:r w:rsidR="006D7E36" w:rsidRPr="00C90CF8">
        <w:rPr>
          <w:rFonts w:ascii="Times New Roman" w:hAnsi="Times New Roman" w:cs="Times New Roman"/>
          <w:sz w:val="22"/>
          <w:szCs w:val="22"/>
          <w:vertAlign w:val="superscript"/>
        </w:rPr>
        <w:endnoteReference w:id="130"/>
      </w:r>
      <w:r w:rsidR="006D7E36" w:rsidRPr="00C90CF8">
        <w:rPr>
          <w:rFonts w:ascii="Times New Roman" w:hAnsi="Times New Roman" w:cs="Times New Roman"/>
          <w:sz w:val="22"/>
          <w:szCs w:val="22"/>
        </w:rPr>
        <w:t xml:space="preserve"> </w:t>
      </w:r>
      <w:r w:rsidRPr="00C90CF8">
        <w:rPr>
          <w:rFonts w:ascii="Times New Roman" w:hAnsi="Times New Roman" w:cs="Times New Roman"/>
          <w:sz w:val="22"/>
          <w:szCs w:val="22"/>
        </w:rPr>
        <w:t xml:space="preserve">including dissatisfaction with </w:t>
      </w:r>
      <w:r w:rsidR="006D7E36" w:rsidRPr="00C90CF8">
        <w:rPr>
          <w:rFonts w:ascii="Times New Roman" w:hAnsi="Times New Roman" w:cs="Times New Roman"/>
          <w:sz w:val="22"/>
          <w:szCs w:val="22"/>
        </w:rPr>
        <w:t>the type of postnatal care they received (40%); communication between women and their maternity care providers (39%), and the extent to which women were listened to during the early postnatal period (44%).</w:t>
      </w:r>
      <w:r w:rsidR="006D7E36" w:rsidRPr="00C90CF8">
        <w:rPr>
          <w:rFonts w:ascii="Times New Roman" w:hAnsi="Times New Roman" w:cs="Times New Roman"/>
          <w:sz w:val="22"/>
          <w:szCs w:val="22"/>
          <w:vertAlign w:val="superscript"/>
        </w:rPr>
        <w:endnoteReference w:id="131"/>
      </w:r>
      <w:r w:rsidR="006D7E36" w:rsidRPr="00C90CF8">
        <w:rPr>
          <w:rFonts w:ascii="Times New Roman" w:hAnsi="Times New Roman" w:cs="Times New Roman"/>
          <w:sz w:val="22"/>
          <w:szCs w:val="22"/>
        </w:rPr>
        <w:t xml:space="preserve"> Some women reported not being able to wash for days and not being able to feed their newborn baby properly due to lack of observation by the caregivers.</w:t>
      </w:r>
      <w:r w:rsidR="006D7E36" w:rsidRPr="00C90CF8">
        <w:rPr>
          <w:rFonts w:ascii="Times New Roman" w:hAnsi="Times New Roman" w:cs="Times New Roman"/>
          <w:sz w:val="22"/>
          <w:szCs w:val="22"/>
          <w:vertAlign w:val="superscript"/>
        </w:rPr>
        <w:endnoteReference w:id="132"/>
      </w:r>
      <w:r w:rsidR="006D7E36" w:rsidRPr="00C90CF8">
        <w:rPr>
          <w:rFonts w:ascii="Times New Roman" w:hAnsi="Times New Roman" w:cs="Times New Roman"/>
          <w:sz w:val="22"/>
          <w:szCs w:val="22"/>
        </w:rPr>
        <w:t xml:space="preserve"> </w:t>
      </w:r>
    </w:p>
    <w:p w14:paraId="1AB282C7" w14:textId="77777777" w:rsidR="006621FD" w:rsidRPr="00C90CF8" w:rsidRDefault="006621FD" w:rsidP="006621FD">
      <w:pPr>
        <w:jc w:val="both"/>
        <w:rPr>
          <w:rFonts w:ascii="Times New Roman" w:hAnsi="Times New Roman" w:cs="Times New Roman"/>
          <w:sz w:val="22"/>
          <w:szCs w:val="22"/>
        </w:rPr>
      </w:pPr>
    </w:p>
    <w:p w14:paraId="76F70CDE" w14:textId="5D76DA22" w:rsidR="006621FD" w:rsidRPr="00C90CF8" w:rsidRDefault="001B07AE" w:rsidP="006621FD">
      <w:pPr>
        <w:jc w:val="both"/>
        <w:rPr>
          <w:rFonts w:ascii="Times New Roman" w:hAnsi="Times New Roman" w:cs="Times New Roman"/>
          <w:sz w:val="22"/>
          <w:szCs w:val="22"/>
        </w:rPr>
      </w:pPr>
      <w:r w:rsidRPr="00C90CF8">
        <w:rPr>
          <w:rFonts w:ascii="Times New Roman" w:hAnsi="Times New Roman" w:cs="Times New Roman"/>
          <w:sz w:val="22"/>
          <w:szCs w:val="22"/>
        </w:rPr>
        <w:t>T</w:t>
      </w:r>
      <w:r w:rsidR="006D7E36" w:rsidRPr="00C90CF8">
        <w:rPr>
          <w:rFonts w:ascii="Times New Roman" w:hAnsi="Times New Roman" w:cs="Times New Roman"/>
          <w:sz w:val="22"/>
          <w:szCs w:val="22"/>
        </w:rPr>
        <w:t xml:space="preserve">he overarching theme </w:t>
      </w:r>
      <w:r w:rsidR="000C5D60" w:rsidRPr="00C90CF8">
        <w:rPr>
          <w:rFonts w:ascii="Times New Roman" w:hAnsi="Times New Roman" w:cs="Times New Roman"/>
          <w:sz w:val="22"/>
          <w:szCs w:val="22"/>
        </w:rPr>
        <w:t xml:space="preserve">emerging from </w:t>
      </w:r>
      <w:r w:rsidRPr="00C90CF8">
        <w:rPr>
          <w:rFonts w:ascii="Times New Roman" w:hAnsi="Times New Roman" w:cs="Times New Roman"/>
          <w:sz w:val="22"/>
          <w:szCs w:val="22"/>
        </w:rPr>
        <w:t>interviews conducted during the study</w:t>
      </w:r>
      <w:r w:rsidR="006D7E36" w:rsidRPr="00C90CF8">
        <w:rPr>
          <w:rFonts w:ascii="Times New Roman" w:hAnsi="Times New Roman" w:cs="Times New Roman"/>
          <w:sz w:val="22"/>
          <w:szCs w:val="22"/>
        </w:rPr>
        <w:t xml:space="preserve"> </w:t>
      </w:r>
      <w:r w:rsidRPr="00C90CF8">
        <w:rPr>
          <w:rFonts w:ascii="Times New Roman" w:hAnsi="Times New Roman" w:cs="Times New Roman"/>
          <w:sz w:val="22"/>
          <w:szCs w:val="22"/>
        </w:rPr>
        <w:t xml:space="preserve">was </w:t>
      </w:r>
      <w:r w:rsidR="006D7E36" w:rsidRPr="00C90CF8">
        <w:rPr>
          <w:rFonts w:ascii="Times New Roman" w:hAnsi="Times New Roman" w:cs="Times New Roman"/>
          <w:sz w:val="22"/>
          <w:szCs w:val="22"/>
        </w:rPr>
        <w:t xml:space="preserve">that women’s rights and dignity </w:t>
      </w:r>
      <w:r w:rsidR="000C5D60" w:rsidRPr="00C90CF8">
        <w:rPr>
          <w:rFonts w:ascii="Times New Roman" w:hAnsi="Times New Roman" w:cs="Times New Roman"/>
          <w:sz w:val="22"/>
          <w:szCs w:val="22"/>
        </w:rPr>
        <w:t>were</w:t>
      </w:r>
      <w:r w:rsidR="006D7E36" w:rsidRPr="00C90CF8">
        <w:rPr>
          <w:rFonts w:ascii="Times New Roman" w:hAnsi="Times New Roman" w:cs="Times New Roman"/>
          <w:sz w:val="22"/>
          <w:szCs w:val="22"/>
        </w:rPr>
        <w:t xml:space="preserve"> maximized when they were listened to and </w:t>
      </w:r>
      <w:r w:rsidRPr="00C90CF8">
        <w:rPr>
          <w:rFonts w:ascii="Times New Roman" w:hAnsi="Times New Roman" w:cs="Times New Roman"/>
          <w:sz w:val="22"/>
          <w:szCs w:val="22"/>
        </w:rPr>
        <w:t xml:space="preserve">when </w:t>
      </w:r>
      <w:r w:rsidR="006D7E36" w:rsidRPr="00C90CF8">
        <w:rPr>
          <w:rFonts w:ascii="Times New Roman" w:hAnsi="Times New Roman" w:cs="Times New Roman"/>
          <w:sz w:val="22"/>
          <w:szCs w:val="22"/>
        </w:rPr>
        <w:t>their specific needs were understood and acknowledged.</w:t>
      </w:r>
      <w:r w:rsidR="006D7E36" w:rsidRPr="00C90CF8">
        <w:rPr>
          <w:rFonts w:ascii="Times New Roman" w:hAnsi="Times New Roman" w:cs="Times New Roman"/>
          <w:sz w:val="22"/>
          <w:szCs w:val="22"/>
          <w:vertAlign w:val="superscript"/>
        </w:rPr>
        <w:endnoteReference w:id="133"/>
      </w:r>
      <w:r w:rsidR="006621FD" w:rsidRPr="00C90CF8">
        <w:rPr>
          <w:rFonts w:ascii="Times New Roman" w:hAnsi="Times New Roman" w:cs="Times New Roman"/>
          <w:sz w:val="22"/>
          <w:szCs w:val="22"/>
        </w:rPr>
        <w:t xml:space="preserve"> Based on these findings, t</w:t>
      </w:r>
      <w:r w:rsidR="006D7E36" w:rsidRPr="00C90CF8">
        <w:rPr>
          <w:rFonts w:ascii="Times New Roman" w:hAnsi="Times New Roman" w:cs="Times New Roman"/>
          <w:sz w:val="22"/>
          <w:szCs w:val="22"/>
        </w:rPr>
        <w:t>he study ma</w:t>
      </w:r>
      <w:r w:rsidR="000C5D60" w:rsidRPr="00C90CF8">
        <w:rPr>
          <w:rFonts w:ascii="Times New Roman" w:hAnsi="Times New Roman" w:cs="Times New Roman"/>
          <w:sz w:val="22"/>
          <w:szCs w:val="22"/>
        </w:rPr>
        <w:t>de</w:t>
      </w:r>
      <w:r w:rsidR="006D7E36" w:rsidRPr="00C90CF8">
        <w:rPr>
          <w:rFonts w:ascii="Times New Roman" w:hAnsi="Times New Roman" w:cs="Times New Roman"/>
          <w:sz w:val="22"/>
          <w:szCs w:val="22"/>
        </w:rPr>
        <w:t xml:space="preserve"> several recommendations regarding the improvement of maternity care.</w:t>
      </w:r>
      <w:r w:rsidR="006D7E36" w:rsidRPr="00C90CF8">
        <w:rPr>
          <w:rFonts w:ascii="Times New Roman" w:hAnsi="Times New Roman" w:cs="Times New Roman"/>
          <w:sz w:val="22"/>
          <w:szCs w:val="22"/>
          <w:vertAlign w:val="superscript"/>
        </w:rPr>
        <w:endnoteReference w:id="134"/>
      </w:r>
      <w:r w:rsidR="006D7E36" w:rsidRPr="00C90CF8">
        <w:rPr>
          <w:rFonts w:ascii="Times New Roman" w:hAnsi="Times New Roman" w:cs="Times New Roman"/>
          <w:sz w:val="22"/>
          <w:szCs w:val="22"/>
        </w:rPr>
        <w:t xml:space="preserve"> </w:t>
      </w:r>
    </w:p>
    <w:p w14:paraId="67EBD691" w14:textId="12981ECD" w:rsidR="006D7E36" w:rsidRPr="00C90CF8" w:rsidRDefault="006D7E36" w:rsidP="006621FD">
      <w:pPr>
        <w:pStyle w:val="ListParagraph"/>
        <w:numPr>
          <w:ilvl w:val="0"/>
          <w:numId w:val="23"/>
        </w:numPr>
        <w:jc w:val="both"/>
        <w:rPr>
          <w:rFonts w:ascii="Times New Roman" w:hAnsi="Times New Roman" w:cs="Times New Roman"/>
          <w:sz w:val="22"/>
          <w:szCs w:val="22"/>
        </w:rPr>
      </w:pPr>
      <w:r w:rsidRPr="00C90CF8">
        <w:rPr>
          <w:rFonts w:ascii="Times New Roman" w:hAnsi="Times New Roman" w:cs="Times New Roman"/>
          <w:sz w:val="22"/>
          <w:szCs w:val="22"/>
        </w:rPr>
        <w:t>First, services should adapt to provide continuity of care for all women, part</w:t>
      </w:r>
      <w:r w:rsidR="006621FD" w:rsidRPr="00C90CF8">
        <w:rPr>
          <w:rFonts w:ascii="Times New Roman" w:hAnsi="Times New Roman" w:cs="Times New Roman"/>
          <w:sz w:val="22"/>
          <w:szCs w:val="22"/>
        </w:rPr>
        <w:t>icularly disabled women</w:t>
      </w:r>
      <w:r w:rsidRPr="00C90CF8">
        <w:rPr>
          <w:rFonts w:ascii="Times New Roman" w:hAnsi="Times New Roman" w:cs="Times New Roman"/>
          <w:sz w:val="22"/>
          <w:szCs w:val="22"/>
        </w:rPr>
        <w:t>.</w:t>
      </w:r>
      <w:r w:rsidRPr="00C90CF8">
        <w:rPr>
          <w:rFonts w:ascii="Times New Roman" w:hAnsi="Times New Roman" w:cs="Times New Roman"/>
          <w:sz w:val="22"/>
          <w:szCs w:val="22"/>
          <w:vertAlign w:val="superscript"/>
        </w:rPr>
        <w:endnoteReference w:id="135"/>
      </w:r>
      <w:r w:rsidRPr="00C90CF8">
        <w:rPr>
          <w:rFonts w:ascii="Times New Roman" w:hAnsi="Times New Roman" w:cs="Times New Roman"/>
          <w:sz w:val="22"/>
          <w:szCs w:val="22"/>
        </w:rPr>
        <w:t xml:space="preserve"> </w:t>
      </w:r>
    </w:p>
    <w:p w14:paraId="5D936ADD" w14:textId="23746023" w:rsidR="006D7E36" w:rsidRPr="00C90CF8" w:rsidRDefault="006D7E36" w:rsidP="00750B1B">
      <w:pPr>
        <w:numPr>
          <w:ilvl w:val="0"/>
          <w:numId w:val="18"/>
        </w:numPr>
        <w:jc w:val="both"/>
        <w:rPr>
          <w:rFonts w:ascii="Times New Roman" w:hAnsi="Times New Roman" w:cs="Times New Roman"/>
          <w:sz w:val="22"/>
          <w:szCs w:val="22"/>
        </w:rPr>
      </w:pPr>
      <w:r w:rsidRPr="00C90CF8">
        <w:rPr>
          <w:rFonts w:ascii="Times New Roman" w:hAnsi="Times New Roman" w:cs="Times New Roman"/>
          <w:sz w:val="22"/>
          <w:szCs w:val="22"/>
        </w:rPr>
        <w:t xml:space="preserve">Also, maternity care providers should undergo additional education regarding the care of disabled women to ensure that </w:t>
      </w:r>
      <w:r w:rsidR="00335922" w:rsidRPr="00C90CF8">
        <w:rPr>
          <w:rFonts w:ascii="Times New Roman" w:hAnsi="Times New Roman" w:cs="Times New Roman"/>
          <w:sz w:val="22"/>
          <w:szCs w:val="22"/>
        </w:rPr>
        <w:t xml:space="preserve">their </w:t>
      </w:r>
      <w:r w:rsidR="0034107A" w:rsidRPr="00C90CF8">
        <w:rPr>
          <w:rFonts w:ascii="Times New Roman" w:hAnsi="Times New Roman" w:cs="Times New Roman"/>
          <w:sz w:val="22"/>
          <w:szCs w:val="22"/>
        </w:rPr>
        <w:t xml:space="preserve">rights </w:t>
      </w:r>
      <w:r w:rsidRPr="00C90CF8">
        <w:rPr>
          <w:rFonts w:ascii="Times New Roman" w:hAnsi="Times New Roman" w:cs="Times New Roman"/>
          <w:sz w:val="22"/>
          <w:szCs w:val="22"/>
        </w:rPr>
        <w:t xml:space="preserve">are respected and </w:t>
      </w:r>
      <w:r w:rsidR="0034107A" w:rsidRPr="00C90CF8">
        <w:rPr>
          <w:rFonts w:ascii="Times New Roman" w:hAnsi="Times New Roman" w:cs="Times New Roman"/>
          <w:sz w:val="22"/>
          <w:szCs w:val="22"/>
        </w:rPr>
        <w:t xml:space="preserve">their </w:t>
      </w:r>
      <w:r w:rsidRPr="00C90CF8">
        <w:rPr>
          <w:rFonts w:ascii="Times New Roman" w:hAnsi="Times New Roman" w:cs="Times New Roman"/>
          <w:sz w:val="22"/>
          <w:szCs w:val="22"/>
        </w:rPr>
        <w:t>dignity is promoted.</w:t>
      </w:r>
      <w:r w:rsidRPr="00C90CF8">
        <w:rPr>
          <w:rFonts w:ascii="Times New Roman" w:hAnsi="Times New Roman" w:cs="Times New Roman"/>
          <w:sz w:val="22"/>
          <w:szCs w:val="22"/>
          <w:vertAlign w:val="superscript"/>
        </w:rPr>
        <w:endnoteReference w:id="136"/>
      </w:r>
      <w:r w:rsidRPr="00C90CF8">
        <w:rPr>
          <w:rFonts w:ascii="Times New Roman" w:hAnsi="Times New Roman" w:cs="Times New Roman"/>
          <w:sz w:val="22"/>
          <w:szCs w:val="22"/>
        </w:rPr>
        <w:t xml:space="preserve"> </w:t>
      </w:r>
      <w:r w:rsidR="001B785F" w:rsidRPr="00C90CF8">
        <w:rPr>
          <w:rFonts w:ascii="Times New Roman" w:hAnsi="Times New Roman" w:cs="Times New Roman"/>
          <w:sz w:val="22"/>
          <w:szCs w:val="22"/>
        </w:rPr>
        <w:t xml:space="preserve">Providers should also allocate </w:t>
      </w:r>
      <w:r w:rsidR="001B07AE" w:rsidRPr="00C90CF8">
        <w:rPr>
          <w:rFonts w:ascii="Times New Roman" w:hAnsi="Times New Roman" w:cs="Times New Roman"/>
          <w:sz w:val="22"/>
          <w:szCs w:val="22"/>
        </w:rPr>
        <w:t>additional time</w:t>
      </w:r>
      <w:r w:rsidR="00012B68" w:rsidRPr="00C90CF8">
        <w:rPr>
          <w:rFonts w:ascii="Times New Roman" w:hAnsi="Times New Roman" w:cs="Times New Roman"/>
          <w:sz w:val="22"/>
          <w:szCs w:val="22"/>
        </w:rPr>
        <w:t xml:space="preserve"> </w:t>
      </w:r>
      <w:r w:rsidRPr="00C90CF8">
        <w:rPr>
          <w:rFonts w:ascii="Times New Roman" w:hAnsi="Times New Roman" w:cs="Times New Roman"/>
          <w:sz w:val="22"/>
          <w:szCs w:val="22"/>
        </w:rPr>
        <w:t>to listen to the needs, expectations, abilities</w:t>
      </w:r>
      <w:r w:rsidR="001B07AE" w:rsidRPr="00C90CF8">
        <w:rPr>
          <w:rFonts w:ascii="Times New Roman" w:hAnsi="Times New Roman" w:cs="Times New Roman"/>
          <w:sz w:val="22"/>
          <w:szCs w:val="22"/>
        </w:rPr>
        <w:t>,</w:t>
      </w:r>
      <w:r w:rsidRPr="00C90CF8">
        <w:rPr>
          <w:rFonts w:ascii="Times New Roman" w:hAnsi="Times New Roman" w:cs="Times New Roman"/>
          <w:sz w:val="22"/>
          <w:szCs w:val="22"/>
        </w:rPr>
        <w:t xml:space="preserve"> and pref</w:t>
      </w:r>
      <w:r w:rsidR="006621FD" w:rsidRPr="00C90CF8">
        <w:rPr>
          <w:rFonts w:ascii="Times New Roman" w:hAnsi="Times New Roman" w:cs="Times New Roman"/>
          <w:sz w:val="22"/>
          <w:szCs w:val="22"/>
        </w:rPr>
        <w:t>erences of disabled women</w:t>
      </w:r>
      <w:r w:rsidRPr="00C90CF8">
        <w:rPr>
          <w:rFonts w:ascii="Times New Roman" w:hAnsi="Times New Roman" w:cs="Times New Roman"/>
          <w:sz w:val="22"/>
          <w:szCs w:val="22"/>
        </w:rPr>
        <w:t>.</w:t>
      </w:r>
      <w:r w:rsidRPr="00C90CF8">
        <w:rPr>
          <w:rFonts w:ascii="Times New Roman" w:hAnsi="Times New Roman" w:cs="Times New Roman"/>
          <w:sz w:val="22"/>
          <w:szCs w:val="22"/>
          <w:vertAlign w:val="superscript"/>
        </w:rPr>
        <w:endnoteReference w:id="137"/>
      </w:r>
      <w:r w:rsidRPr="00C90CF8">
        <w:rPr>
          <w:rFonts w:ascii="Times New Roman" w:hAnsi="Times New Roman" w:cs="Times New Roman"/>
          <w:sz w:val="22"/>
          <w:szCs w:val="22"/>
        </w:rPr>
        <w:t xml:space="preserve"> </w:t>
      </w:r>
    </w:p>
    <w:p w14:paraId="1B3B99F9" w14:textId="2C7D20B6" w:rsidR="001B07AE" w:rsidRPr="00C90CF8" w:rsidRDefault="006621FD" w:rsidP="00750B1B">
      <w:pPr>
        <w:numPr>
          <w:ilvl w:val="0"/>
          <w:numId w:val="18"/>
        </w:numPr>
        <w:jc w:val="both"/>
        <w:rPr>
          <w:rFonts w:ascii="Times New Roman" w:hAnsi="Times New Roman" w:cs="Times New Roman"/>
          <w:sz w:val="22"/>
          <w:szCs w:val="22"/>
        </w:rPr>
      </w:pPr>
      <w:r w:rsidRPr="00C90CF8">
        <w:rPr>
          <w:rFonts w:ascii="Times New Roman" w:hAnsi="Times New Roman" w:cs="Times New Roman"/>
          <w:sz w:val="22"/>
          <w:szCs w:val="22"/>
        </w:rPr>
        <w:t xml:space="preserve">Furthermore, </w:t>
      </w:r>
      <w:r w:rsidR="006D7E36" w:rsidRPr="00C90CF8">
        <w:rPr>
          <w:rFonts w:ascii="Times New Roman" w:hAnsi="Times New Roman" w:cs="Times New Roman"/>
          <w:sz w:val="22"/>
          <w:szCs w:val="22"/>
        </w:rPr>
        <w:t xml:space="preserve">care environments </w:t>
      </w:r>
      <w:r w:rsidR="001B07AE" w:rsidRPr="00C90CF8">
        <w:rPr>
          <w:rFonts w:ascii="Times New Roman" w:hAnsi="Times New Roman" w:cs="Times New Roman"/>
          <w:sz w:val="22"/>
          <w:szCs w:val="22"/>
        </w:rPr>
        <w:t xml:space="preserve">should be audited </w:t>
      </w:r>
      <w:r w:rsidR="006D7E36" w:rsidRPr="00C90CF8">
        <w:rPr>
          <w:rFonts w:ascii="Times New Roman" w:hAnsi="Times New Roman" w:cs="Times New Roman"/>
          <w:sz w:val="22"/>
          <w:szCs w:val="22"/>
        </w:rPr>
        <w:t xml:space="preserve">to ensure that facilities, including antenatal </w:t>
      </w:r>
      <w:r w:rsidRPr="00C90CF8">
        <w:rPr>
          <w:rFonts w:ascii="Times New Roman" w:hAnsi="Times New Roman" w:cs="Times New Roman"/>
          <w:sz w:val="22"/>
          <w:szCs w:val="22"/>
        </w:rPr>
        <w:t xml:space="preserve">facilities and post-natal wards, </w:t>
      </w:r>
      <w:r w:rsidR="006D7E36" w:rsidRPr="00C90CF8">
        <w:rPr>
          <w:rFonts w:ascii="Times New Roman" w:hAnsi="Times New Roman" w:cs="Times New Roman"/>
          <w:sz w:val="22"/>
          <w:szCs w:val="22"/>
        </w:rPr>
        <w:t>are accessible for wheelchair users and, if possible, that accommodation can be made for a personal assistant to remai</w:t>
      </w:r>
      <w:r w:rsidRPr="00C90CF8">
        <w:rPr>
          <w:rFonts w:ascii="Times New Roman" w:hAnsi="Times New Roman" w:cs="Times New Roman"/>
          <w:sz w:val="22"/>
          <w:szCs w:val="22"/>
        </w:rPr>
        <w:t>n with a disabled woman</w:t>
      </w:r>
      <w:r w:rsidR="006D7E36" w:rsidRPr="00C90CF8">
        <w:rPr>
          <w:rFonts w:ascii="Times New Roman" w:hAnsi="Times New Roman" w:cs="Times New Roman"/>
          <w:sz w:val="22"/>
          <w:szCs w:val="22"/>
        </w:rPr>
        <w:t>.</w:t>
      </w:r>
      <w:r w:rsidR="006D7E36" w:rsidRPr="00C90CF8">
        <w:rPr>
          <w:rFonts w:ascii="Times New Roman" w:hAnsi="Times New Roman" w:cs="Times New Roman"/>
          <w:sz w:val="22"/>
          <w:szCs w:val="22"/>
          <w:vertAlign w:val="superscript"/>
        </w:rPr>
        <w:endnoteReference w:id="138"/>
      </w:r>
      <w:r w:rsidR="006D7E36" w:rsidRPr="00C90CF8">
        <w:rPr>
          <w:rFonts w:ascii="Times New Roman" w:hAnsi="Times New Roman" w:cs="Times New Roman"/>
          <w:sz w:val="22"/>
          <w:szCs w:val="22"/>
        </w:rPr>
        <w:t xml:space="preserve"> </w:t>
      </w:r>
    </w:p>
    <w:p w14:paraId="694964E2" w14:textId="77777777" w:rsidR="001B07AE" w:rsidRPr="00C90CF8" w:rsidRDefault="001B07AE" w:rsidP="001B07AE">
      <w:pPr>
        <w:jc w:val="both"/>
        <w:rPr>
          <w:rFonts w:ascii="Times New Roman" w:hAnsi="Times New Roman" w:cs="Times New Roman"/>
          <w:sz w:val="22"/>
          <w:szCs w:val="22"/>
        </w:rPr>
      </w:pPr>
    </w:p>
    <w:p w14:paraId="7B779997" w14:textId="2C4B5645" w:rsidR="00750B1B" w:rsidRPr="00C90CF8" w:rsidRDefault="001B07AE" w:rsidP="00143CE7">
      <w:pPr>
        <w:jc w:val="both"/>
        <w:rPr>
          <w:rFonts w:ascii="Times New Roman" w:hAnsi="Times New Roman" w:cs="Times New Roman"/>
          <w:sz w:val="22"/>
          <w:szCs w:val="22"/>
        </w:rPr>
      </w:pPr>
      <w:r w:rsidRPr="00C90CF8">
        <w:rPr>
          <w:rFonts w:ascii="Times New Roman" w:hAnsi="Times New Roman" w:cs="Times New Roman"/>
          <w:sz w:val="22"/>
          <w:szCs w:val="22"/>
        </w:rPr>
        <w:t>At the time of writing, it was unclear whether the UK had taken any steps to implement thes</w:t>
      </w:r>
      <w:r w:rsidR="00506A52" w:rsidRPr="00C90CF8">
        <w:rPr>
          <w:rFonts w:ascii="Times New Roman" w:hAnsi="Times New Roman" w:cs="Times New Roman"/>
          <w:sz w:val="22"/>
          <w:szCs w:val="22"/>
        </w:rPr>
        <w:t xml:space="preserve">e </w:t>
      </w:r>
      <w:r w:rsidRPr="00C90CF8">
        <w:rPr>
          <w:rFonts w:ascii="Times New Roman" w:hAnsi="Times New Roman" w:cs="Times New Roman"/>
          <w:sz w:val="22"/>
          <w:szCs w:val="22"/>
        </w:rPr>
        <w:t xml:space="preserve">recommendations. </w:t>
      </w:r>
    </w:p>
    <w:p w14:paraId="6D66FEF4" w14:textId="77777777" w:rsidR="006621FD" w:rsidRPr="00C90CF8" w:rsidRDefault="006621FD" w:rsidP="006621FD">
      <w:pPr>
        <w:jc w:val="both"/>
        <w:rPr>
          <w:rFonts w:ascii="Times New Roman" w:hAnsi="Times New Roman" w:cs="Times New Roman"/>
          <w:sz w:val="22"/>
          <w:szCs w:val="22"/>
        </w:rPr>
      </w:pPr>
    </w:p>
    <w:p w14:paraId="7DB08659" w14:textId="39BF65BA" w:rsidR="002C6491" w:rsidRPr="00C90CF8" w:rsidRDefault="002C6491" w:rsidP="002C6491">
      <w:pPr>
        <w:jc w:val="both"/>
        <w:rPr>
          <w:rFonts w:ascii="Times New Roman" w:hAnsi="Times New Roman" w:cs="Times New Roman"/>
          <w:sz w:val="22"/>
          <w:szCs w:val="22"/>
        </w:rPr>
      </w:pPr>
      <w:r w:rsidRPr="00C90CF8">
        <w:rPr>
          <w:rFonts w:ascii="Times New Roman" w:hAnsi="Times New Roman" w:cs="Times New Roman"/>
          <w:sz w:val="22"/>
          <w:szCs w:val="22"/>
        </w:rPr>
        <w:t>Under Article 12 of CEDAW, States</w:t>
      </w:r>
      <w:r w:rsidR="000C5D60" w:rsidRPr="00C90CF8">
        <w:rPr>
          <w:rFonts w:ascii="Times New Roman" w:hAnsi="Times New Roman" w:cs="Times New Roman"/>
          <w:sz w:val="22"/>
          <w:szCs w:val="22"/>
        </w:rPr>
        <w:t xml:space="preserve"> </w:t>
      </w:r>
      <w:r w:rsidRPr="00C90CF8">
        <w:rPr>
          <w:rFonts w:ascii="Times New Roman" w:hAnsi="Times New Roman" w:cs="Times New Roman"/>
          <w:sz w:val="22"/>
          <w:szCs w:val="22"/>
        </w:rPr>
        <w:t xml:space="preserve">have an obligation to </w:t>
      </w:r>
      <w:r w:rsidR="000C5D60" w:rsidRPr="00C90CF8">
        <w:rPr>
          <w:rFonts w:ascii="Times New Roman" w:hAnsi="Times New Roman" w:cs="Times New Roman"/>
          <w:sz w:val="22"/>
          <w:szCs w:val="22"/>
        </w:rPr>
        <w:t>‘</w:t>
      </w:r>
      <w:r w:rsidRPr="00C90CF8">
        <w:rPr>
          <w:rFonts w:ascii="Times New Roman" w:hAnsi="Times New Roman" w:cs="Times New Roman"/>
          <w:sz w:val="22"/>
          <w:szCs w:val="22"/>
        </w:rPr>
        <w:t>ensure to women appropriate services in connection with pregnancy, confinement and the post-natal period, including free services where necessary… .</w:t>
      </w:r>
      <w:r w:rsidR="000C5D60" w:rsidRPr="00C90CF8">
        <w:rPr>
          <w:rFonts w:ascii="Times New Roman" w:hAnsi="Times New Roman" w:cs="Times New Roman"/>
          <w:sz w:val="22"/>
          <w:szCs w:val="22"/>
        </w:rPr>
        <w:t>’</w:t>
      </w:r>
      <w:r w:rsidRPr="00C90CF8">
        <w:rPr>
          <w:rStyle w:val="EndnoteReference"/>
          <w:rFonts w:ascii="Times New Roman" w:hAnsi="Times New Roman" w:cs="Times New Roman"/>
          <w:sz w:val="22"/>
          <w:szCs w:val="22"/>
        </w:rPr>
        <w:endnoteReference w:id="139"/>
      </w:r>
      <w:r w:rsidRPr="00C90CF8">
        <w:rPr>
          <w:rFonts w:ascii="Times New Roman" w:hAnsi="Times New Roman" w:cs="Times New Roman"/>
          <w:sz w:val="22"/>
          <w:szCs w:val="22"/>
        </w:rPr>
        <w:t> </w:t>
      </w:r>
      <w:r w:rsidR="00C54E2F" w:rsidRPr="00C90CF8">
        <w:rPr>
          <w:rFonts w:ascii="Times New Roman" w:hAnsi="Times New Roman" w:cs="Times New Roman"/>
          <w:sz w:val="22"/>
          <w:szCs w:val="22"/>
        </w:rPr>
        <w:t>The CEDAW Committee has interpreted this provision to require that States provide maternal health services that are available, accessible, acceptable, and of good quality</w:t>
      </w:r>
      <w:r w:rsidR="0038422F" w:rsidRPr="00C90CF8">
        <w:rPr>
          <w:rFonts w:ascii="Times New Roman" w:hAnsi="Times New Roman" w:cs="Times New Roman"/>
          <w:sz w:val="22"/>
          <w:szCs w:val="22"/>
        </w:rPr>
        <w:t>, including provided free from discrimination.</w:t>
      </w:r>
      <w:r w:rsidR="00C54E2F" w:rsidRPr="00C90CF8">
        <w:rPr>
          <w:rStyle w:val="EndnoteReference"/>
          <w:rFonts w:ascii="Times New Roman" w:hAnsi="Times New Roman" w:cs="Times New Roman"/>
          <w:sz w:val="22"/>
          <w:szCs w:val="22"/>
        </w:rPr>
        <w:endnoteReference w:id="140"/>
      </w:r>
      <w:r w:rsidR="0038422F" w:rsidRPr="00C90CF8">
        <w:rPr>
          <w:rFonts w:ascii="Times New Roman" w:hAnsi="Times New Roman" w:cs="Times New Roman"/>
          <w:sz w:val="22"/>
          <w:szCs w:val="22"/>
        </w:rPr>
        <w:t xml:space="preserve"> </w:t>
      </w:r>
      <w:r w:rsidR="00C54E2F" w:rsidRPr="00C90CF8">
        <w:rPr>
          <w:rFonts w:ascii="Times New Roman" w:hAnsi="Times New Roman" w:cs="Times New Roman"/>
          <w:sz w:val="22"/>
          <w:szCs w:val="22"/>
        </w:rPr>
        <w:t>Concerning disabled women in particular, the CEDAW Committee in its General Comment No. 24 on the right to health has called on States to ensure that health services are accessible and sensitive to their needs, while respecting their human rights.</w:t>
      </w:r>
      <w:r w:rsidR="00C54E2F" w:rsidRPr="00C90CF8">
        <w:rPr>
          <w:rStyle w:val="EndnoteReference"/>
          <w:rFonts w:ascii="Times New Roman" w:hAnsi="Times New Roman" w:cs="Times New Roman"/>
          <w:sz w:val="22"/>
          <w:szCs w:val="22"/>
        </w:rPr>
        <w:endnoteReference w:id="141"/>
      </w:r>
      <w:r w:rsidR="00C54E2F" w:rsidRPr="00C90CF8">
        <w:rPr>
          <w:rFonts w:ascii="Times New Roman" w:hAnsi="Times New Roman" w:cs="Times New Roman"/>
          <w:sz w:val="22"/>
          <w:szCs w:val="22"/>
        </w:rPr>
        <w:t xml:space="preserve"> In its concluding observations, the CEDAW Committee has recommended that States ensure sexual and reproductive health for disabled women by eliminating prejudices,</w:t>
      </w:r>
      <w:r w:rsidR="00C54E2F" w:rsidRPr="00C90CF8">
        <w:rPr>
          <w:rFonts w:ascii="Times New Roman" w:hAnsi="Times New Roman" w:cs="Times New Roman"/>
          <w:sz w:val="22"/>
          <w:szCs w:val="22"/>
          <w:vertAlign w:val="superscript"/>
        </w:rPr>
        <w:endnoteReference w:id="142"/>
      </w:r>
      <w:r w:rsidR="00C54E2F" w:rsidRPr="00C90CF8">
        <w:rPr>
          <w:rFonts w:ascii="Times New Roman" w:hAnsi="Times New Roman" w:cs="Times New Roman"/>
          <w:sz w:val="22"/>
          <w:szCs w:val="22"/>
        </w:rPr>
        <w:t xml:space="preserve"> training health providers,</w:t>
      </w:r>
      <w:r w:rsidR="00C54E2F" w:rsidRPr="00C90CF8">
        <w:rPr>
          <w:rFonts w:ascii="Times New Roman" w:hAnsi="Times New Roman" w:cs="Times New Roman"/>
          <w:sz w:val="22"/>
          <w:szCs w:val="22"/>
          <w:vertAlign w:val="superscript"/>
        </w:rPr>
        <w:endnoteReference w:id="143"/>
      </w:r>
      <w:r w:rsidR="00C54E2F" w:rsidRPr="00C90CF8">
        <w:rPr>
          <w:rFonts w:ascii="Times New Roman" w:hAnsi="Times New Roman" w:cs="Times New Roman"/>
          <w:sz w:val="22"/>
          <w:szCs w:val="22"/>
        </w:rPr>
        <w:t xml:space="preserve"> and providing information on sexual and reproductive health to disabled women,</w:t>
      </w:r>
      <w:r w:rsidR="00C54E2F" w:rsidRPr="00C90CF8">
        <w:rPr>
          <w:rFonts w:ascii="Times New Roman" w:hAnsi="Times New Roman" w:cs="Times New Roman"/>
          <w:sz w:val="22"/>
          <w:szCs w:val="22"/>
          <w:vertAlign w:val="superscript"/>
        </w:rPr>
        <w:endnoteReference w:id="144"/>
      </w:r>
      <w:r w:rsidR="00C54E2F" w:rsidRPr="00C90CF8">
        <w:rPr>
          <w:rFonts w:ascii="Times New Roman" w:hAnsi="Times New Roman" w:cs="Times New Roman"/>
          <w:sz w:val="22"/>
          <w:szCs w:val="22"/>
        </w:rPr>
        <w:t xml:space="preserve"> including in accessible formats,</w:t>
      </w:r>
      <w:r w:rsidR="00C54E2F" w:rsidRPr="00C90CF8">
        <w:rPr>
          <w:rFonts w:ascii="Times New Roman" w:hAnsi="Times New Roman" w:cs="Times New Roman"/>
          <w:sz w:val="22"/>
          <w:szCs w:val="22"/>
          <w:vertAlign w:val="superscript"/>
        </w:rPr>
        <w:endnoteReference w:id="145"/>
      </w:r>
      <w:r w:rsidR="00C54E2F" w:rsidRPr="00C90CF8">
        <w:rPr>
          <w:rFonts w:ascii="Times New Roman" w:hAnsi="Times New Roman" w:cs="Times New Roman"/>
          <w:sz w:val="22"/>
          <w:szCs w:val="22"/>
        </w:rPr>
        <w:t xml:space="preserve"> </w:t>
      </w:r>
    </w:p>
    <w:p w14:paraId="108557C2" w14:textId="77777777" w:rsidR="00760854" w:rsidRPr="00C90CF8" w:rsidRDefault="00760854" w:rsidP="00685D1C">
      <w:pPr>
        <w:jc w:val="both"/>
        <w:rPr>
          <w:rFonts w:ascii="Times New Roman" w:hAnsi="Times New Roman" w:cs="Times New Roman"/>
          <w:sz w:val="22"/>
          <w:szCs w:val="22"/>
          <w:lang w:val="en-GB"/>
        </w:rPr>
      </w:pPr>
    </w:p>
    <w:p w14:paraId="4C028F13" w14:textId="6A3A7130" w:rsidR="00167D33" w:rsidRPr="00C90CF8" w:rsidRDefault="0062239D" w:rsidP="007050A7">
      <w:pPr>
        <w:pStyle w:val="ListParagraph"/>
        <w:numPr>
          <w:ilvl w:val="0"/>
          <w:numId w:val="21"/>
        </w:numPr>
        <w:ind w:left="720"/>
        <w:jc w:val="both"/>
        <w:rPr>
          <w:rFonts w:ascii="Times New Roman" w:hAnsi="Times New Roman" w:cs="Times New Roman"/>
          <w:b/>
          <w:sz w:val="22"/>
          <w:szCs w:val="22"/>
          <w:lang w:val="en-GB"/>
        </w:rPr>
      </w:pPr>
      <w:r w:rsidRPr="00C90CF8">
        <w:rPr>
          <w:rFonts w:ascii="Times New Roman" w:hAnsi="Times New Roman" w:cs="Times New Roman"/>
          <w:b/>
          <w:sz w:val="22"/>
          <w:szCs w:val="22"/>
          <w:lang w:val="en-GB"/>
        </w:rPr>
        <w:t xml:space="preserve">Conclusions and </w:t>
      </w:r>
      <w:r w:rsidR="00167D33" w:rsidRPr="00C90CF8">
        <w:rPr>
          <w:rFonts w:ascii="Times New Roman" w:hAnsi="Times New Roman" w:cs="Times New Roman"/>
          <w:b/>
          <w:sz w:val="22"/>
          <w:szCs w:val="22"/>
          <w:lang w:val="en-GB"/>
        </w:rPr>
        <w:t>Recommendations</w:t>
      </w:r>
    </w:p>
    <w:p w14:paraId="535F9330" w14:textId="77777777" w:rsidR="00D747B8" w:rsidRPr="00C90CF8" w:rsidRDefault="00D747B8" w:rsidP="00D747B8">
      <w:pPr>
        <w:jc w:val="both"/>
        <w:rPr>
          <w:rFonts w:ascii="Times New Roman" w:hAnsi="Times New Roman" w:cs="Times New Roman"/>
          <w:sz w:val="22"/>
          <w:szCs w:val="22"/>
          <w:lang w:val="en-GB"/>
        </w:rPr>
      </w:pPr>
    </w:p>
    <w:p w14:paraId="69A1881C" w14:textId="6F5F542C" w:rsidR="00335922" w:rsidRPr="00C90CF8" w:rsidRDefault="00335922" w:rsidP="00335922">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Since the CEDAW Committee’s review of the UK in 2013, the UK has not addressed the multiple rights violations experienced </w:t>
      </w:r>
      <w:r w:rsidR="000C5D60" w:rsidRPr="00C90CF8">
        <w:rPr>
          <w:rFonts w:ascii="Times New Roman" w:hAnsi="Times New Roman" w:cs="Times New Roman"/>
          <w:sz w:val="22"/>
          <w:szCs w:val="22"/>
          <w:lang w:val="en-GB"/>
        </w:rPr>
        <w:t xml:space="preserve">uniquely </w:t>
      </w:r>
      <w:r w:rsidRPr="00C90CF8">
        <w:rPr>
          <w:rFonts w:ascii="Times New Roman" w:hAnsi="Times New Roman" w:cs="Times New Roman"/>
          <w:sz w:val="22"/>
          <w:szCs w:val="22"/>
          <w:lang w:val="en-GB"/>
        </w:rPr>
        <w:t>or disproportionately</w:t>
      </w:r>
      <w:r w:rsidR="000577D0"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by disabled women and girls. Indeed, as this submission shows, high rates of gender-based violence against disabled women and girls persist, while inadequate services are available to them in the health care system</w:t>
      </w:r>
      <w:r w:rsidR="000758E1" w:rsidRPr="00C90CF8">
        <w:rPr>
          <w:rFonts w:ascii="Times New Roman" w:hAnsi="Times New Roman" w:cs="Times New Roman"/>
          <w:sz w:val="22"/>
          <w:szCs w:val="22"/>
          <w:lang w:val="en-GB"/>
        </w:rPr>
        <w:t>,</w:t>
      </w:r>
      <w:r w:rsidRPr="00C90CF8">
        <w:rPr>
          <w:rFonts w:ascii="Times New Roman" w:hAnsi="Times New Roman" w:cs="Times New Roman"/>
          <w:sz w:val="22"/>
          <w:szCs w:val="22"/>
          <w:lang w:val="en-GB"/>
        </w:rPr>
        <w:t xml:space="preserve"> and economic factors and social protection cuts have had a disproportionate impact on their rights. </w:t>
      </w:r>
    </w:p>
    <w:p w14:paraId="2627B061" w14:textId="77777777" w:rsidR="00335922" w:rsidRPr="00C90CF8" w:rsidRDefault="00335922" w:rsidP="00335922">
      <w:pPr>
        <w:jc w:val="both"/>
        <w:rPr>
          <w:rFonts w:ascii="Times New Roman" w:hAnsi="Times New Roman" w:cs="Times New Roman"/>
          <w:sz w:val="22"/>
          <w:szCs w:val="22"/>
          <w:lang w:val="en-GB"/>
        </w:rPr>
      </w:pPr>
    </w:p>
    <w:p w14:paraId="11F42FCF" w14:textId="7EAE69BB" w:rsidR="00335922" w:rsidRPr="00C90CF8" w:rsidRDefault="00335922" w:rsidP="00335922">
      <w:pPr>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With the upcoming </w:t>
      </w:r>
      <w:r w:rsidR="00CE0D68" w:rsidRPr="00C90CF8">
        <w:rPr>
          <w:rFonts w:ascii="Times New Roman" w:hAnsi="Times New Roman" w:cs="Times New Roman"/>
          <w:sz w:val="22"/>
          <w:szCs w:val="22"/>
          <w:lang w:val="en-GB"/>
        </w:rPr>
        <w:t>review</w:t>
      </w:r>
      <w:r w:rsidRPr="00C90CF8">
        <w:rPr>
          <w:rFonts w:ascii="Times New Roman" w:hAnsi="Times New Roman" w:cs="Times New Roman"/>
          <w:sz w:val="22"/>
          <w:szCs w:val="22"/>
          <w:lang w:val="en-GB"/>
        </w:rPr>
        <w:t xml:space="preserve"> in mind, we recommend that the CEDAW Committee raise the following questions and </w:t>
      </w:r>
      <w:r w:rsidR="008016DA">
        <w:rPr>
          <w:rFonts w:ascii="Times New Roman" w:hAnsi="Times New Roman" w:cs="Times New Roman"/>
          <w:sz w:val="22"/>
          <w:szCs w:val="22"/>
          <w:lang w:val="en-GB"/>
        </w:rPr>
        <w:t xml:space="preserve">issue </w:t>
      </w:r>
      <w:r w:rsidRPr="00C90CF8">
        <w:rPr>
          <w:rFonts w:ascii="Times New Roman" w:hAnsi="Times New Roman" w:cs="Times New Roman"/>
          <w:sz w:val="22"/>
          <w:szCs w:val="22"/>
          <w:lang w:val="en-GB"/>
        </w:rPr>
        <w:t>the following recommendations to the UK:</w:t>
      </w:r>
    </w:p>
    <w:p w14:paraId="5FDADACF" w14:textId="77777777" w:rsidR="00335922" w:rsidRPr="00C90CF8" w:rsidRDefault="00335922" w:rsidP="00335922">
      <w:pPr>
        <w:jc w:val="both"/>
        <w:rPr>
          <w:rFonts w:ascii="Times New Roman" w:hAnsi="Times New Roman" w:cs="Times New Roman"/>
          <w:sz w:val="22"/>
          <w:szCs w:val="22"/>
          <w:lang w:val="en-GB"/>
        </w:rPr>
      </w:pPr>
    </w:p>
    <w:p w14:paraId="106E7EC1" w14:textId="0CED38FC" w:rsidR="00C2776E" w:rsidRPr="00C90CF8" w:rsidRDefault="0041023C" w:rsidP="00D747B8">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 xml:space="preserve">Questions </w:t>
      </w:r>
      <w:r w:rsidR="00E6172D" w:rsidRPr="00C90CF8">
        <w:rPr>
          <w:rFonts w:ascii="Times New Roman" w:hAnsi="Times New Roman" w:cs="Times New Roman"/>
          <w:i/>
          <w:sz w:val="22"/>
          <w:szCs w:val="22"/>
          <w:lang w:val="en-GB"/>
        </w:rPr>
        <w:t>for Interactive Dialogue:</w:t>
      </w:r>
    </w:p>
    <w:p w14:paraId="6D146E4F" w14:textId="77777777" w:rsidR="00C2776E" w:rsidRPr="00C90CF8" w:rsidRDefault="00C2776E" w:rsidP="00C2776E">
      <w:pPr>
        <w:jc w:val="both"/>
        <w:rPr>
          <w:rFonts w:ascii="Times New Roman" w:hAnsi="Times New Roman" w:cs="Times New Roman"/>
          <w:sz w:val="22"/>
          <w:szCs w:val="22"/>
          <w:lang w:val="en-GB"/>
        </w:rPr>
      </w:pPr>
    </w:p>
    <w:p w14:paraId="3403CA23" w14:textId="08345879" w:rsidR="00C2776E" w:rsidRPr="00C90CF8" w:rsidRDefault="00C2776E" w:rsidP="00C2776E">
      <w:pPr>
        <w:pStyle w:val="ListParagraph"/>
        <w:numPr>
          <w:ilvl w:val="0"/>
          <w:numId w:val="13"/>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How will the UK implement its March 2016 national strategy on combating violence against women to address th</w:t>
      </w:r>
      <w:r w:rsidR="00335922" w:rsidRPr="00C90CF8">
        <w:rPr>
          <w:rFonts w:ascii="Times New Roman" w:hAnsi="Times New Roman" w:cs="Times New Roman"/>
          <w:sz w:val="22"/>
          <w:szCs w:val="22"/>
          <w:lang w:val="en-GB"/>
        </w:rPr>
        <w:t>e specific issues faced by disabled women and girls</w:t>
      </w:r>
      <w:r w:rsidRPr="00C90CF8">
        <w:rPr>
          <w:rFonts w:ascii="Times New Roman" w:hAnsi="Times New Roman" w:cs="Times New Roman"/>
          <w:sz w:val="22"/>
          <w:szCs w:val="22"/>
          <w:lang w:val="en-GB"/>
        </w:rPr>
        <w:t>, inclu</w:t>
      </w:r>
      <w:r w:rsidR="00BB008F" w:rsidRPr="00C90CF8">
        <w:rPr>
          <w:rFonts w:ascii="Times New Roman" w:hAnsi="Times New Roman" w:cs="Times New Roman"/>
          <w:sz w:val="22"/>
          <w:szCs w:val="22"/>
          <w:lang w:val="en-GB"/>
        </w:rPr>
        <w:t>ding economic disempowerment, inability to access justice, and</w:t>
      </w:r>
      <w:r w:rsidRPr="00C90CF8">
        <w:rPr>
          <w:rFonts w:ascii="Times New Roman" w:hAnsi="Times New Roman" w:cs="Times New Roman"/>
          <w:sz w:val="22"/>
          <w:szCs w:val="22"/>
          <w:lang w:val="en-GB"/>
        </w:rPr>
        <w:t xml:space="preserve"> reliance on abusers as caregivers?</w:t>
      </w:r>
    </w:p>
    <w:p w14:paraId="4D75526A" w14:textId="484D5DFE" w:rsidR="00C2776E" w:rsidRPr="00C90CF8" w:rsidRDefault="00C2776E" w:rsidP="00C2776E">
      <w:pPr>
        <w:pStyle w:val="ListParagraph"/>
        <w:numPr>
          <w:ilvl w:val="0"/>
          <w:numId w:val="13"/>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What actions has the UK taken or will it take to reverse funding cuts to benefits programs and supp</w:t>
      </w:r>
      <w:r w:rsidR="00BA1D25" w:rsidRPr="00C90CF8">
        <w:rPr>
          <w:rFonts w:ascii="Times New Roman" w:hAnsi="Times New Roman" w:cs="Times New Roman"/>
          <w:sz w:val="22"/>
          <w:szCs w:val="22"/>
          <w:lang w:val="en-GB"/>
        </w:rPr>
        <w:t>ort</w:t>
      </w:r>
      <w:r w:rsidR="00D167BA" w:rsidRPr="00C90CF8">
        <w:rPr>
          <w:rFonts w:ascii="Times New Roman" w:hAnsi="Times New Roman" w:cs="Times New Roman"/>
          <w:sz w:val="22"/>
          <w:szCs w:val="22"/>
          <w:lang w:val="en-GB"/>
        </w:rPr>
        <w:t xml:space="preserve"> services that assist </w:t>
      </w:r>
      <w:r w:rsidRPr="00C90CF8">
        <w:rPr>
          <w:rFonts w:ascii="Times New Roman" w:hAnsi="Times New Roman" w:cs="Times New Roman"/>
          <w:sz w:val="22"/>
          <w:szCs w:val="22"/>
          <w:lang w:val="en-GB"/>
        </w:rPr>
        <w:t>victims of violence against women, part</w:t>
      </w:r>
      <w:r w:rsidR="00335922" w:rsidRPr="00C90CF8">
        <w:rPr>
          <w:rFonts w:ascii="Times New Roman" w:hAnsi="Times New Roman" w:cs="Times New Roman"/>
          <w:sz w:val="22"/>
          <w:szCs w:val="22"/>
          <w:lang w:val="en-GB"/>
        </w:rPr>
        <w:t>icularly disabled women</w:t>
      </w:r>
      <w:r w:rsidRPr="00C90CF8">
        <w:rPr>
          <w:rFonts w:ascii="Times New Roman" w:hAnsi="Times New Roman" w:cs="Times New Roman"/>
          <w:sz w:val="22"/>
          <w:szCs w:val="22"/>
          <w:lang w:val="en-GB"/>
        </w:rPr>
        <w:t>?</w:t>
      </w:r>
    </w:p>
    <w:p w14:paraId="5F6552AC" w14:textId="3909F9EA" w:rsidR="00C2776E" w:rsidRPr="00C90CF8" w:rsidRDefault="00C2776E" w:rsidP="00C2776E">
      <w:pPr>
        <w:pStyle w:val="ListParagraph"/>
        <w:numPr>
          <w:ilvl w:val="0"/>
          <w:numId w:val="13"/>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What is the UK doing to combat stereotypes about </w:t>
      </w:r>
      <w:r w:rsidR="00335922" w:rsidRPr="00C90CF8">
        <w:rPr>
          <w:rFonts w:ascii="Times New Roman" w:hAnsi="Times New Roman" w:cs="Times New Roman"/>
          <w:sz w:val="22"/>
          <w:szCs w:val="22"/>
          <w:lang w:val="en-GB"/>
        </w:rPr>
        <w:t xml:space="preserve">disabled women </w:t>
      </w:r>
      <w:r w:rsidR="004A566B" w:rsidRPr="00C90CF8">
        <w:rPr>
          <w:rFonts w:ascii="Times New Roman" w:hAnsi="Times New Roman" w:cs="Times New Roman"/>
          <w:sz w:val="22"/>
          <w:szCs w:val="22"/>
          <w:lang w:val="en-GB"/>
        </w:rPr>
        <w:t>in</w:t>
      </w:r>
      <w:r w:rsidRPr="00C90CF8">
        <w:rPr>
          <w:rFonts w:ascii="Times New Roman" w:hAnsi="Times New Roman" w:cs="Times New Roman"/>
          <w:sz w:val="22"/>
          <w:szCs w:val="22"/>
          <w:lang w:val="en-GB"/>
        </w:rPr>
        <w:t xml:space="preserve"> t</w:t>
      </w:r>
      <w:r w:rsidR="004A566B" w:rsidRPr="00C90CF8">
        <w:rPr>
          <w:rFonts w:ascii="Times New Roman" w:hAnsi="Times New Roman" w:cs="Times New Roman"/>
          <w:sz w:val="22"/>
          <w:szCs w:val="22"/>
          <w:lang w:val="en-GB"/>
        </w:rPr>
        <w:t xml:space="preserve">he police force and courts and </w:t>
      </w:r>
      <w:r w:rsidR="00D167BA" w:rsidRPr="00C90CF8">
        <w:rPr>
          <w:rFonts w:ascii="Times New Roman" w:hAnsi="Times New Roman" w:cs="Times New Roman"/>
          <w:sz w:val="22"/>
          <w:szCs w:val="22"/>
          <w:lang w:val="en-GB"/>
        </w:rPr>
        <w:t xml:space="preserve">to </w:t>
      </w:r>
      <w:r w:rsidR="004A566B" w:rsidRPr="00C90CF8">
        <w:rPr>
          <w:rFonts w:ascii="Times New Roman" w:hAnsi="Times New Roman" w:cs="Times New Roman"/>
          <w:sz w:val="22"/>
          <w:szCs w:val="22"/>
          <w:lang w:val="en-GB"/>
        </w:rPr>
        <w:t>p</w:t>
      </w:r>
      <w:r w:rsidR="00D167BA" w:rsidRPr="00C90CF8">
        <w:rPr>
          <w:rFonts w:ascii="Times New Roman" w:hAnsi="Times New Roman" w:cs="Times New Roman"/>
          <w:sz w:val="22"/>
          <w:szCs w:val="22"/>
          <w:lang w:val="en-GB"/>
        </w:rPr>
        <w:t>rovide reasonable accommodation, so as to</w:t>
      </w:r>
      <w:r w:rsidRPr="00C90CF8">
        <w:rPr>
          <w:rFonts w:ascii="Times New Roman" w:hAnsi="Times New Roman" w:cs="Times New Roman"/>
          <w:sz w:val="22"/>
          <w:szCs w:val="22"/>
          <w:lang w:val="en-GB"/>
        </w:rPr>
        <w:t xml:space="preserve"> ensure that </w:t>
      </w:r>
      <w:r w:rsidR="00335922"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can access justice mechanisms when their right to be free from violence is violated?</w:t>
      </w:r>
    </w:p>
    <w:p w14:paraId="4EC55A00" w14:textId="2C0A532A" w:rsidR="00335922" w:rsidRPr="00C90CF8" w:rsidRDefault="00335922" w:rsidP="00C2776E">
      <w:pPr>
        <w:pStyle w:val="ListParagraph"/>
        <w:numPr>
          <w:ilvl w:val="0"/>
          <w:numId w:val="13"/>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How is the UK addressing the disparities faced by all </w:t>
      </w:r>
      <w:r w:rsidR="00952B99" w:rsidRPr="00C90CF8">
        <w:rPr>
          <w:rFonts w:ascii="Times New Roman" w:hAnsi="Times New Roman" w:cs="Times New Roman"/>
          <w:sz w:val="22"/>
          <w:szCs w:val="22"/>
          <w:lang w:val="en-GB"/>
        </w:rPr>
        <w:t>disabled people</w:t>
      </w:r>
      <w:r w:rsidR="000758E1"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lang w:val="en-GB"/>
        </w:rPr>
        <w:t>but particularly disabled women, that are occurring as a result of changes to its social protection scheme, as identified by recent reports and the visit of the Special Rapporteur on Extreme Poverty and Human Rights?</w:t>
      </w:r>
    </w:p>
    <w:p w14:paraId="13A63F14" w14:textId="43725D54" w:rsidR="00335922" w:rsidRPr="00C90CF8" w:rsidRDefault="00335922" w:rsidP="00C2776E">
      <w:pPr>
        <w:pStyle w:val="ListParagraph"/>
        <w:numPr>
          <w:ilvl w:val="0"/>
          <w:numId w:val="13"/>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What steps is the UK taking to address disparities in maternal health care for disabled women, due to lack of continuity of care and </w:t>
      </w:r>
      <w:r w:rsidR="00CE0D68" w:rsidRPr="00C90CF8">
        <w:rPr>
          <w:rFonts w:ascii="Times New Roman" w:hAnsi="Times New Roman" w:cs="Times New Roman"/>
          <w:sz w:val="22"/>
          <w:szCs w:val="22"/>
          <w:lang w:val="en-GB"/>
        </w:rPr>
        <w:t xml:space="preserve">lack of </w:t>
      </w:r>
      <w:r w:rsidRPr="00C90CF8">
        <w:rPr>
          <w:rFonts w:ascii="Times New Roman" w:hAnsi="Times New Roman" w:cs="Times New Roman"/>
          <w:sz w:val="22"/>
          <w:szCs w:val="22"/>
          <w:lang w:val="en-GB"/>
        </w:rPr>
        <w:t xml:space="preserve">training </w:t>
      </w:r>
      <w:r w:rsidR="00CE0D68" w:rsidRPr="00C90CF8">
        <w:rPr>
          <w:rFonts w:ascii="Times New Roman" w:hAnsi="Times New Roman" w:cs="Times New Roman"/>
          <w:sz w:val="22"/>
          <w:szCs w:val="22"/>
          <w:lang w:val="en-GB"/>
        </w:rPr>
        <w:t>for</w:t>
      </w:r>
      <w:r w:rsidRPr="00C90CF8">
        <w:rPr>
          <w:rFonts w:ascii="Times New Roman" w:hAnsi="Times New Roman" w:cs="Times New Roman"/>
          <w:sz w:val="22"/>
          <w:szCs w:val="22"/>
          <w:lang w:val="en-GB"/>
        </w:rPr>
        <w:t xml:space="preserve"> maternal care providers on the rights and experiences of disabled women?</w:t>
      </w:r>
    </w:p>
    <w:p w14:paraId="7F804F1F" w14:textId="77777777" w:rsidR="00E6172D" w:rsidRPr="00C90CF8" w:rsidRDefault="00E6172D" w:rsidP="00E6172D">
      <w:pPr>
        <w:jc w:val="both"/>
        <w:rPr>
          <w:rFonts w:ascii="Times New Roman" w:hAnsi="Times New Roman" w:cs="Times New Roman"/>
          <w:sz w:val="22"/>
          <w:szCs w:val="22"/>
          <w:lang w:val="en-GB"/>
        </w:rPr>
      </w:pPr>
    </w:p>
    <w:p w14:paraId="5E716DBA" w14:textId="77777777" w:rsidR="00E6172D" w:rsidRPr="00C90CF8" w:rsidRDefault="00E6172D" w:rsidP="00D747B8">
      <w:pPr>
        <w:jc w:val="both"/>
        <w:rPr>
          <w:rFonts w:ascii="Times New Roman" w:hAnsi="Times New Roman" w:cs="Times New Roman"/>
          <w:i/>
          <w:sz w:val="22"/>
          <w:szCs w:val="22"/>
          <w:lang w:val="en-GB"/>
        </w:rPr>
      </w:pPr>
      <w:r w:rsidRPr="00C90CF8">
        <w:rPr>
          <w:rFonts w:ascii="Times New Roman" w:hAnsi="Times New Roman" w:cs="Times New Roman"/>
          <w:i/>
          <w:sz w:val="22"/>
          <w:szCs w:val="22"/>
          <w:lang w:val="en-GB"/>
        </w:rPr>
        <w:t>Recommendations to the UK:</w:t>
      </w:r>
    </w:p>
    <w:p w14:paraId="3E43DC87" w14:textId="77777777" w:rsidR="00E6172D" w:rsidRPr="00C90CF8" w:rsidRDefault="00E6172D" w:rsidP="00E6172D">
      <w:pPr>
        <w:jc w:val="both"/>
        <w:rPr>
          <w:rFonts w:ascii="Times New Roman" w:hAnsi="Times New Roman" w:cs="Times New Roman"/>
          <w:sz w:val="22"/>
          <w:szCs w:val="22"/>
          <w:lang w:val="en-GB"/>
        </w:rPr>
      </w:pPr>
    </w:p>
    <w:p w14:paraId="08D592FB" w14:textId="0FA5CAD1" w:rsidR="00E6172D" w:rsidRPr="00C90CF8" w:rsidRDefault="00E6172D" w:rsidP="00E6172D">
      <w:pPr>
        <w:jc w:val="both"/>
        <w:rPr>
          <w:rFonts w:ascii="Times New Roman" w:hAnsi="Times New Roman" w:cs="Times New Roman"/>
          <w:sz w:val="22"/>
          <w:szCs w:val="22"/>
          <w:u w:val="single"/>
          <w:lang w:val="en-GB"/>
        </w:rPr>
      </w:pPr>
      <w:r w:rsidRPr="00C90CF8">
        <w:rPr>
          <w:rFonts w:ascii="Times New Roman" w:hAnsi="Times New Roman" w:cs="Times New Roman"/>
          <w:sz w:val="22"/>
          <w:szCs w:val="22"/>
          <w:lang w:val="en-GB"/>
        </w:rPr>
        <w:t xml:space="preserve"> </w:t>
      </w:r>
      <w:r w:rsidRPr="00C90CF8">
        <w:rPr>
          <w:rFonts w:ascii="Times New Roman" w:hAnsi="Times New Roman" w:cs="Times New Roman"/>
          <w:sz w:val="22"/>
          <w:szCs w:val="22"/>
          <w:u w:val="single"/>
          <w:lang w:val="en-GB"/>
        </w:rPr>
        <w:t xml:space="preserve">Violence </w:t>
      </w:r>
      <w:r w:rsidR="00335922" w:rsidRPr="00C90CF8">
        <w:rPr>
          <w:rFonts w:ascii="Times New Roman" w:hAnsi="Times New Roman" w:cs="Times New Roman"/>
          <w:sz w:val="22"/>
          <w:szCs w:val="22"/>
          <w:u w:val="single"/>
          <w:lang w:val="en-GB"/>
        </w:rPr>
        <w:t xml:space="preserve">against </w:t>
      </w:r>
      <w:r w:rsidR="003A226B" w:rsidRPr="00C90CF8">
        <w:rPr>
          <w:rFonts w:ascii="Times New Roman" w:hAnsi="Times New Roman" w:cs="Times New Roman"/>
          <w:sz w:val="22"/>
          <w:szCs w:val="22"/>
          <w:u w:val="single"/>
          <w:lang w:val="en-GB"/>
        </w:rPr>
        <w:t xml:space="preserve">Disabled </w:t>
      </w:r>
      <w:r w:rsidR="00335922" w:rsidRPr="00C90CF8">
        <w:rPr>
          <w:rFonts w:ascii="Times New Roman" w:hAnsi="Times New Roman" w:cs="Times New Roman"/>
          <w:sz w:val="22"/>
          <w:szCs w:val="22"/>
          <w:u w:val="single"/>
          <w:lang w:val="en-GB"/>
        </w:rPr>
        <w:t>Women</w:t>
      </w:r>
    </w:p>
    <w:p w14:paraId="36E0BDE8" w14:textId="4784241F" w:rsidR="00E30037" w:rsidRPr="00C90CF8" w:rsidRDefault="00E33CCF" w:rsidP="00E30037">
      <w:pPr>
        <w:pStyle w:val="ListParagraph"/>
        <w:numPr>
          <w:ilvl w:val="0"/>
          <w:numId w:val="10"/>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Amend the March 2016 national violence against women strategy to e</w:t>
      </w:r>
      <w:r w:rsidR="00E6172D" w:rsidRPr="00C90CF8">
        <w:rPr>
          <w:rFonts w:ascii="Times New Roman" w:hAnsi="Times New Roman" w:cs="Times New Roman"/>
          <w:sz w:val="22"/>
          <w:szCs w:val="22"/>
          <w:lang w:val="en-GB"/>
        </w:rPr>
        <w:t>xplicitly i</w:t>
      </w:r>
      <w:r w:rsidR="000A4A2F" w:rsidRPr="00C90CF8">
        <w:rPr>
          <w:rFonts w:ascii="Times New Roman" w:hAnsi="Times New Roman" w:cs="Times New Roman"/>
          <w:sz w:val="22"/>
          <w:szCs w:val="22"/>
          <w:lang w:val="en-GB"/>
        </w:rPr>
        <w:t>nclude</w:t>
      </w:r>
      <w:r w:rsidR="00D167BA" w:rsidRPr="00C90CF8">
        <w:rPr>
          <w:rFonts w:ascii="Times New Roman" w:hAnsi="Times New Roman" w:cs="Times New Roman"/>
          <w:sz w:val="22"/>
          <w:szCs w:val="22"/>
          <w:lang w:val="en-GB"/>
        </w:rPr>
        <w:t xml:space="preserve"> and address</w:t>
      </w:r>
      <w:r w:rsidR="000A4A2F" w:rsidRPr="00C90CF8">
        <w:rPr>
          <w:rFonts w:ascii="Times New Roman" w:hAnsi="Times New Roman" w:cs="Times New Roman"/>
          <w:sz w:val="22"/>
          <w:szCs w:val="22"/>
          <w:lang w:val="en-GB"/>
        </w:rPr>
        <w:t xml:space="preserve"> </w:t>
      </w:r>
      <w:r w:rsidR="00E6172D" w:rsidRPr="00C90CF8">
        <w:rPr>
          <w:rFonts w:ascii="Times New Roman" w:hAnsi="Times New Roman" w:cs="Times New Roman"/>
          <w:sz w:val="22"/>
          <w:szCs w:val="22"/>
          <w:lang w:val="en-GB"/>
        </w:rPr>
        <w:t xml:space="preserve">the particular issues faced </w:t>
      </w:r>
      <w:r w:rsidR="00D80FDB" w:rsidRPr="00C90CF8">
        <w:rPr>
          <w:rFonts w:ascii="Times New Roman" w:hAnsi="Times New Roman" w:cs="Times New Roman"/>
          <w:sz w:val="22"/>
          <w:szCs w:val="22"/>
          <w:lang w:val="en-GB"/>
        </w:rPr>
        <w:t xml:space="preserve">by </w:t>
      </w:r>
      <w:r w:rsidR="00A7417A" w:rsidRPr="00C90CF8">
        <w:rPr>
          <w:rFonts w:ascii="Times New Roman" w:hAnsi="Times New Roman" w:cs="Times New Roman"/>
          <w:sz w:val="22"/>
          <w:szCs w:val="22"/>
          <w:lang w:val="en-GB"/>
        </w:rPr>
        <w:t xml:space="preserve">disabled </w:t>
      </w:r>
      <w:r w:rsidR="000A4A2F" w:rsidRPr="00C90CF8">
        <w:rPr>
          <w:rFonts w:ascii="Times New Roman" w:hAnsi="Times New Roman" w:cs="Times New Roman"/>
          <w:sz w:val="22"/>
          <w:szCs w:val="22"/>
          <w:lang w:val="en-GB"/>
        </w:rPr>
        <w:t>women</w:t>
      </w:r>
      <w:r w:rsidR="00E6172D" w:rsidRPr="00C90CF8">
        <w:rPr>
          <w:rFonts w:ascii="Times New Roman" w:hAnsi="Times New Roman" w:cs="Times New Roman"/>
          <w:sz w:val="22"/>
          <w:szCs w:val="22"/>
          <w:lang w:val="en-GB"/>
        </w:rPr>
        <w:t>—including dependence on inti</w:t>
      </w:r>
      <w:r w:rsidR="001B785F" w:rsidRPr="00C90CF8">
        <w:rPr>
          <w:rFonts w:ascii="Times New Roman" w:hAnsi="Times New Roman" w:cs="Times New Roman"/>
          <w:sz w:val="22"/>
          <w:szCs w:val="22"/>
          <w:lang w:val="en-GB"/>
        </w:rPr>
        <w:t>mate partners and caregivers</w:t>
      </w:r>
      <w:r w:rsidR="00C2776E" w:rsidRPr="00C90CF8">
        <w:rPr>
          <w:rFonts w:ascii="Times New Roman" w:hAnsi="Times New Roman" w:cs="Times New Roman"/>
          <w:sz w:val="22"/>
          <w:szCs w:val="22"/>
          <w:lang w:val="en-GB"/>
        </w:rPr>
        <w:t>, economic disempowerment, and</w:t>
      </w:r>
      <w:r w:rsidR="004A566B" w:rsidRPr="00C90CF8">
        <w:rPr>
          <w:rFonts w:ascii="Times New Roman" w:hAnsi="Times New Roman" w:cs="Times New Roman"/>
          <w:sz w:val="22"/>
          <w:szCs w:val="22"/>
          <w:lang w:val="en-GB"/>
        </w:rPr>
        <w:t xml:space="preserve"> barriers to accessing justice</w:t>
      </w:r>
      <w:r w:rsidR="000A4A2F" w:rsidRPr="00C90CF8">
        <w:rPr>
          <w:rFonts w:ascii="Times New Roman" w:hAnsi="Times New Roman" w:cs="Times New Roman"/>
          <w:sz w:val="22"/>
          <w:szCs w:val="22"/>
          <w:lang w:val="en-GB"/>
        </w:rPr>
        <w:t xml:space="preserve">. </w:t>
      </w:r>
    </w:p>
    <w:p w14:paraId="4065AD6A" w14:textId="1D350B94" w:rsidR="00E30037" w:rsidRPr="00C90CF8" w:rsidRDefault="00E30037" w:rsidP="00E30037">
      <w:pPr>
        <w:pStyle w:val="ListParagraph"/>
        <w:numPr>
          <w:ilvl w:val="0"/>
          <w:numId w:val="10"/>
        </w:numPr>
        <w:ind w:left="360"/>
        <w:jc w:val="both"/>
        <w:rPr>
          <w:rFonts w:ascii="Times New Roman" w:hAnsi="Times New Roman" w:cs="Times New Roman"/>
          <w:sz w:val="22"/>
          <w:szCs w:val="22"/>
          <w:lang w:val="en-GB"/>
        </w:rPr>
      </w:pPr>
      <w:r w:rsidRPr="00C90CF8">
        <w:rPr>
          <w:rFonts w:ascii="Times New Roman" w:eastAsia="Times New Roman" w:hAnsi="Times New Roman" w:cs="Times New Roman"/>
          <w:color w:val="000000"/>
          <w:sz w:val="22"/>
          <w:szCs w:val="22"/>
          <w:shd w:val="clear" w:color="auto" w:fill="FFFFFF"/>
        </w:rPr>
        <w:t>Ensure that proposed legislation on domestic abuse includes reference to disabled women, is developed in consultation with disabled women, and includes a definition of domestic abuse that includes forms of violence disproportionately experienced by dis</w:t>
      </w:r>
      <w:r w:rsidR="00272445" w:rsidRPr="00C90CF8">
        <w:rPr>
          <w:rFonts w:ascii="Times New Roman" w:eastAsia="Times New Roman" w:hAnsi="Times New Roman" w:cs="Times New Roman"/>
          <w:color w:val="000000"/>
          <w:sz w:val="22"/>
          <w:szCs w:val="22"/>
          <w:shd w:val="clear" w:color="auto" w:fill="FFFFFF"/>
        </w:rPr>
        <w:t>abled women, including</w:t>
      </w:r>
      <w:r w:rsidRPr="00C90CF8">
        <w:rPr>
          <w:rFonts w:ascii="Times New Roman" w:eastAsia="Times New Roman" w:hAnsi="Times New Roman" w:cs="Times New Roman"/>
          <w:color w:val="000000"/>
          <w:sz w:val="22"/>
          <w:szCs w:val="22"/>
          <w:shd w:val="clear" w:color="auto" w:fill="FFFFFF"/>
        </w:rPr>
        <w:t xml:space="preserve"> violence</w:t>
      </w:r>
      <w:r w:rsidR="001B785F" w:rsidRPr="00C90CF8">
        <w:rPr>
          <w:rFonts w:ascii="Times New Roman" w:eastAsia="Times New Roman" w:hAnsi="Times New Roman" w:cs="Times New Roman"/>
          <w:color w:val="000000"/>
          <w:sz w:val="22"/>
          <w:szCs w:val="22"/>
          <w:shd w:val="clear" w:color="auto" w:fill="FFFFFF"/>
        </w:rPr>
        <w:t xml:space="preserve"> by caregivers</w:t>
      </w:r>
      <w:r w:rsidRPr="00C90CF8">
        <w:rPr>
          <w:rFonts w:ascii="Times New Roman" w:eastAsia="Times New Roman" w:hAnsi="Times New Roman" w:cs="Times New Roman"/>
          <w:color w:val="000000"/>
          <w:sz w:val="22"/>
          <w:szCs w:val="22"/>
          <w:shd w:val="clear" w:color="auto" w:fill="FFFFFF"/>
        </w:rPr>
        <w:t xml:space="preserve"> and financial or economic abuse.</w:t>
      </w:r>
    </w:p>
    <w:p w14:paraId="56CFB82B" w14:textId="4744C732" w:rsidR="00E6172D" w:rsidRPr="00C90CF8" w:rsidRDefault="00E33CCF" w:rsidP="00E6172D">
      <w:pPr>
        <w:pStyle w:val="ListParagraph"/>
        <w:numPr>
          <w:ilvl w:val="0"/>
          <w:numId w:val="10"/>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Amend the Serious Crime Act 2015 to remove the so-called caregiver </w:t>
      </w:r>
      <w:r w:rsidR="00BA1D25" w:rsidRPr="00C90CF8">
        <w:rPr>
          <w:rFonts w:ascii="Times New Roman" w:hAnsi="Times New Roman" w:cs="Times New Roman"/>
          <w:sz w:val="22"/>
          <w:szCs w:val="22"/>
          <w:lang w:val="en-GB"/>
        </w:rPr>
        <w:t>defenc</w:t>
      </w:r>
      <w:r w:rsidR="00E6172D" w:rsidRPr="00C90CF8">
        <w:rPr>
          <w:rFonts w:ascii="Times New Roman" w:hAnsi="Times New Roman" w:cs="Times New Roman"/>
          <w:sz w:val="22"/>
          <w:szCs w:val="22"/>
          <w:lang w:val="en-GB"/>
        </w:rPr>
        <w:t>e t</w:t>
      </w:r>
      <w:r w:rsidRPr="00C90CF8">
        <w:rPr>
          <w:rFonts w:ascii="Times New Roman" w:hAnsi="Times New Roman" w:cs="Times New Roman"/>
          <w:sz w:val="22"/>
          <w:szCs w:val="22"/>
          <w:lang w:val="en-GB"/>
        </w:rPr>
        <w:t>o the crime of</w:t>
      </w:r>
      <w:r w:rsidR="004A566B" w:rsidRPr="00C90CF8">
        <w:rPr>
          <w:rFonts w:ascii="Times New Roman" w:hAnsi="Times New Roman" w:cs="Times New Roman"/>
          <w:sz w:val="22"/>
          <w:szCs w:val="22"/>
          <w:lang w:val="en-GB"/>
        </w:rPr>
        <w:t xml:space="preserve"> coercive behavio</w:t>
      </w:r>
      <w:r w:rsidR="009C602E" w:rsidRPr="00C90CF8">
        <w:rPr>
          <w:rFonts w:ascii="Times New Roman" w:hAnsi="Times New Roman" w:cs="Times New Roman"/>
          <w:sz w:val="22"/>
          <w:szCs w:val="22"/>
          <w:lang w:val="en-GB"/>
        </w:rPr>
        <w:t>u</w:t>
      </w:r>
      <w:r w:rsidRPr="00C90CF8">
        <w:rPr>
          <w:rFonts w:ascii="Times New Roman" w:hAnsi="Times New Roman" w:cs="Times New Roman"/>
          <w:sz w:val="22"/>
          <w:szCs w:val="22"/>
          <w:lang w:val="en-GB"/>
        </w:rPr>
        <w:t>r</w:t>
      </w:r>
      <w:r w:rsidR="004A566B" w:rsidRPr="00C90CF8">
        <w:rPr>
          <w:rFonts w:ascii="Times New Roman" w:hAnsi="Times New Roman" w:cs="Times New Roman"/>
          <w:sz w:val="22"/>
          <w:szCs w:val="22"/>
          <w:lang w:val="en-GB"/>
        </w:rPr>
        <w:t>,</w:t>
      </w:r>
      <w:r w:rsidR="00E6172D" w:rsidRPr="00C90CF8">
        <w:rPr>
          <w:rFonts w:ascii="Times New Roman" w:hAnsi="Times New Roman" w:cs="Times New Roman"/>
          <w:sz w:val="22"/>
          <w:szCs w:val="22"/>
          <w:lang w:val="en-GB"/>
        </w:rPr>
        <w:t xml:space="preserve"> </w:t>
      </w:r>
      <w:r w:rsidR="00BA1D25" w:rsidRPr="00C90CF8">
        <w:rPr>
          <w:rFonts w:ascii="Times New Roman" w:hAnsi="Times New Roman" w:cs="Times New Roman"/>
          <w:sz w:val="22"/>
          <w:szCs w:val="22"/>
          <w:lang w:val="en-GB"/>
        </w:rPr>
        <w:t>as this defenc</w:t>
      </w:r>
      <w:r w:rsidR="004A566B" w:rsidRPr="00C90CF8">
        <w:rPr>
          <w:rFonts w:ascii="Times New Roman" w:hAnsi="Times New Roman" w:cs="Times New Roman"/>
          <w:sz w:val="22"/>
          <w:szCs w:val="22"/>
          <w:lang w:val="en-GB"/>
        </w:rPr>
        <w:t xml:space="preserve">e </w:t>
      </w:r>
      <w:r w:rsidR="00E6172D" w:rsidRPr="00C90CF8">
        <w:rPr>
          <w:rFonts w:ascii="Times New Roman" w:hAnsi="Times New Roman" w:cs="Times New Roman"/>
          <w:sz w:val="22"/>
          <w:szCs w:val="22"/>
          <w:lang w:val="en-GB"/>
        </w:rPr>
        <w:t xml:space="preserve">disproportionately impacts </w:t>
      </w:r>
      <w:r w:rsidR="00A7417A" w:rsidRPr="00C90CF8">
        <w:rPr>
          <w:rFonts w:ascii="Times New Roman" w:hAnsi="Times New Roman" w:cs="Times New Roman"/>
          <w:sz w:val="22"/>
          <w:szCs w:val="22"/>
          <w:lang w:val="en-GB"/>
        </w:rPr>
        <w:t xml:space="preserve">disabled </w:t>
      </w:r>
      <w:r w:rsidR="00E6172D" w:rsidRPr="00C90CF8">
        <w:rPr>
          <w:rFonts w:ascii="Times New Roman" w:hAnsi="Times New Roman" w:cs="Times New Roman"/>
          <w:sz w:val="22"/>
          <w:szCs w:val="22"/>
          <w:lang w:val="en-GB"/>
        </w:rPr>
        <w:t xml:space="preserve">women </w:t>
      </w:r>
      <w:r w:rsidR="00C2776E" w:rsidRPr="00C90CF8">
        <w:rPr>
          <w:rFonts w:ascii="Times New Roman" w:hAnsi="Times New Roman" w:cs="Times New Roman"/>
          <w:sz w:val="22"/>
          <w:szCs w:val="22"/>
          <w:lang w:val="en-GB"/>
        </w:rPr>
        <w:t>who are</w:t>
      </w:r>
      <w:r w:rsidR="00E6172D" w:rsidRPr="00C90CF8">
        <w:rPr>
          <w:rFonts w:ascii="Times New Roman" w:hAnsi="Times New Roman" w:cs="Times New Roman"/>
          <w:sz w:val="22"/>
          <w:szCs w:val="22"/>
          <w:lang w:val="en-GB"/>
        </w:rPr>
        <w:t xml:space="preserve"> more likely to be in the care of a caregiver or who</w:t>
      </w:r>
      <w:r w:rsidR="009C602E" w:rsidRPr="00C90CF8">
        <w:rPr>
          <w:rFonts w:ascii="Times New Roman" w:hAnsi="Times New Roman" w:cs="Times New Roman"/>
          <w:sz w:val="22"/>
          <w:szCs w:val="22"/>
          <w:lang w:val="en-GB"/>
        </w:rPr>
        <w:t>se abusive partners may take on</w:t>
      </w:r>
      <w:r w:rsidR="00E6172D" w:rsidRPr="00C90CF8">
        <w:rPr>
          <w:rFonts w:ascii="Times New Roman" w:hAnsi="Times New Roman" w:cs="Times New Roman"/>
          <w:sz w:val="22"/>
          <w:szCs w:val="22"/>
          <w:lang w:val="en-GB"/>
        </w:rPr>
        <w:t xml:space="preserve"> some caregiving responsibilities.</w:t>
      </w:r>
      <w:r w:rsidR="006D3DE9" w:rsidRPr="00C90CF8">
        <w:rPr>
          <w:rFonts w:ascii="Times New Roman" w:hAnsi="Times New Roman" w:cs="Times New Roman"/>
          <w:sz w:val="22"/>
          <w:szCs w:val="22"/>
          <w:lang w:val="en-GB"/>
        </w:rPr>
        <w:t xml:space="preserve"> </w:t>
      </w:r>
    </w:p>
    <w:p w14:paraId="01E79CBC" w14:textId="2BE7C97A" w:rsidR="003935EB" w:rsidRPr="00C90CF8" w:rsidRDefault="003935EB" w:rsidP="00E6172D">
      <w:pPr>
        <w:pStyle w:val="ListParagraph"/>
        <w:numPr>
          <w:ilvl w:val="0"/>
          <w:numId w:val="10"/>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Ratify the </w:t>
      </w:r>
      <w:r w:rsidR="00BB75BD" w:rsidRPr="00C90CF8">
        <w:rPr>
          <w:rFonts w:ascii="Times New Roman" w:hAnsi="Times New Roman" w:cs="Times New Roman"/>
          <w:sz w:val="22"/>
          <w:szCs w:val="22"/>
          <w:lang w:val="en-GB"/>
        </w:rPr>
        <w:t>Council of Europe Convention on Preventing and Combating Violence Against Women and Domestic Violence and take special measures to ensure</w:t>
      </w:r>
      <w:r w:rsidR="004A566B" w:rsidRPr="00C90CF8">
        <w:rPr>
          <w:rFonts w:ascii="Times New Roman" w:hAnsi="Times New Roman" w:cs="Times New Roman"/>
          <w:sz w:val="22"/>
          <w:szCs w:val="22"/>
          <w:lang w:val="en-GB"/>
        </w:rPr>
        <w:t xml:space="preserve"> that it is implemented in a way that addresses the issues faced by</w:t>
      </w:r>
      <w:r w:rsidR="00BB75BD" w:rsidRPr="00C90CF8">
        <w:rPr>
          <w:rFonts w:ascii="Times New Roman" w:hAnsi="Times New Roman" w:cs="Times New Roman"/>
          <w:sz w:val="22"/>
          <w:szCs w:val="22"/>
          <w:lang w:val="en-GB"/>
        </w:rPr>
        <w:t xml:space="preserve"> </w:t>
      </w:r>
      <w:r w:rsidR="00A7417A" w:rsidRPr="00C90CF8">
        <w:rPr>
          <w:rFonts w:ascii="Times New Roman" w:hAnsi="Times New Roman" w:cs="Times New Roman"/>
          <w:sz w:val="22"/>
          <w:szCs w:val="22"/>
          <w:lang w:val="en-GB"/>
        </w:rPr>
        <w:t>disabled women</w:t>
      </w:r>
      <w:r w:rsidR="00BB75BD" w:rsidRPr="00C90CF8">
        <w:rPr>
          <w:rFonts w:ascii="Times New Roman" w:hAnsi="Times New Roman" w:cs="Times New Roman"/>
          <w:sz w:val="22"/>
          <w:szCs w:val="22"/>
          <w:lang w:val="en-GB"/>
        </w:rPr>
        <w:t>.</w:t>
      </w:r>
    </w:p>
    <w:p w14:paraId="4BDFA096" w14:textId="4916CCAA" w:rsidR="00E6172D" w:rsidRPr="00C90CF8" w:rsidRDefault="00E6172D" w:rsidP="00E6172D">
      <w:pPr>
        <w:pStyle w:val="ListParagraph"/>
        <w:numPr>
          <w:ilvl w:val="0"/>
          <w:numId w:val="10"/>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Undertake a public awareness campaign to tackle stereotypes about </w:t>
      </w:r>
      <w:r w:rsidR="00A7417A" w:rsidRPr="00C90CF8">
        <w:rPr>
          <w:rFonts w:ascii="Times New Roman" w:hAnsi="Times New Roman" w:cs="Times New Roman"/>
          <w:sz w:val="22"/>
          <w:szCs w:val="22"/>
          <w:lang w:val="en-GB"/>
        </w:rPr>
        <w:t>disabled women</w:t>
      </w:r>
      <w:r w:rsidRPr="00C90CF8">
        <w:rPr>
          <w:rFonts w:ascii="Times New Roman" w:hAnsi="Times New Roman" w:cs="Times New Roman"/>
          <w:sz w:val="22"/>
          <w:szCs w:val="22"/>
          <w:lang w:val="en-GB"/>
        </w:rPr>
        <w:t>—including those that infantili</w:t>
      </w:r>
      <w:r w:rsidR="0079721A" w:rsidRPr="00C90CF8">
        <w:rPr>
          <w:rFonts w:ascii="Times New Roman" w:hAnsi="Times New Roman" w:cs="Times New Roman"/>
          <w:sz w:val="22"/>
          <w:szCs w:val="22"/>
          <w:lang w:val="en-GB"/>
        </w:rPr>
        <w:t>s</w:t>
      </w:r>
      <w:r w:rsidR="00E33CCF" w:rsidRPr="00C90CF8">
        <w:rPr>
          <w:rFonts w:ascii="Times New Roman" w:hAnsi="Times New Roman" w:cs="Times New Roman"/>
          <w:sz w:val="22"/>
          <w:szCs w:val="22"/>
          <w:lang w:val="en-GB"/>
        </w:rPr>
        <w:t xml:space="preserve">e </w:t>
      </w:r>
      <w:r w:rsidR="00A7417A" w:rsidRPr="00C90CF8">
        <w:rPr>
          <w:rFonts w:ascii="Times New Roman" w:hAnsi="Times New Roman" w:cs="Times New Roman"/>
          <w:sz w:val="22"/>
          <w:szCs w:val="22"/>
          <w:lang w:val="en-GB"/>
        </w:rPr>
        <w:t xml:space="preserve">disabled women </w:t>
      </w:r>
      <w:r w:rsidR="00E33CCF" w:rsidRPr="00C90CF8">
        <w:rPr>
          <w:rFonts w:ascii="Times New Roman" w:hAnsi="Times New Roman" w:cs="Times New Roman"/>
          <w:sz w:val="22"/>
          <w:szCs w:val="22"/>
          <w:lang w:val="en-GB"/>
        </w:rPr>
        <w:t>and portray them as reliant on public benefits programs—</w:t>
      </w:r>
      <w:r w:rsidRPr="00C90CF8">
        <w:rPr>
          <w:rFonts w:ascii="Times New Roman" w:hAnsi="Times New Roman" w:cs="Times New Roman"/>
          <w:sz w:val="22"/>
          <w:szCs w:val="22"/>
          <w:lang w:val="en-GB"/>
        </w:rPr>
        <w:t xml:space="preserve">and instead portray </w:t>
      </w:r>
      <w:r w:rsidR="00A7417A"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as rights holders and contributors to society. Use this campaign to also raise awareness about and stigmati</w:t>
      </w:r>
      <w:r w:rsidR="0079721A" w:rsidRPr="00C90CF8">
        <w:rPr>
          <w:rFonts w:ascii="Times New Roman" w:hAnsi="Times New Roman" w:cs="Times New Roman"/>
          <w:sz w:val="22"/>
          <w:szCs w:val="22"/>
          <w:lang w:val="en-GB"/>
        </w:rPr>
        <w:t>s</w:t>
      </w:r>
      <w:r w:rsidRPr="00C90CF8">
        <w:rPr>
          <w:rFonts w:ascii="Times New Roman" w:hAnsi="Times New Roman" w:cs="Times New Roman"/>
          <w:sz w:val="22"/>
          <w:szCs w:val="22"/>
          <w:lang w:val="en-GB"/>
        </w:rPr>
        <w:t xml:space="preserve">e violence against </w:t>
      </w:r>
      <w:r w:rsidR="00A7417A" w:rsidRPr="00C90CF8">
        <w:rPr>
          <w:rFonts w:ascii="Times New Roman" w:hAnsi="Times New Roman" w:cs="Times New Roman"/>
          <w:sz w:val="22"/>
          <w:szCs w:val="22"/>
          <w:lang w:val="en-GB"/>
        </w:rPr>
        <w:t>disabled women</w:t>
      </w:r>
      <w:r w:rsidR="000758E1" w:rsidRPr="00C90CF8">
        <w:rPr>
          <w:rFonts w:ascii="Times New Roman" w:hAnsi="Times New Roman" w:cs="Times New Roman"/>
          <w:sz w:val="22"/>
          <w:szCs w:val="22"/>
          <w:lang w:val="en-GB"/>
        </w:rPr>
        <w:t>.</w:t>
      </w:r>
    </w:p>
    <w:p w14:paraId="6E08B9C5" w14:textId="5A8D886F" w:rsidR="00335922" w:rsidRPr="00C90CF8" w:rsidRDefault="00E30C5E" w:rsidP="00A112BB">
      <w:pPr>
        <w:pStyle w:val="ListParagraph"/>
        <w:numPr>
          <w:ilvl w:val="2"/>
          <w:numId w:val="11"/>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Restore state</w:t>
      </w:r>
      <w:r w:rsidR="0041023C" w:rsidRPr="00C90CF8">
        <w:rPr>
          <w:rFonts w:ascii="Times New Roman" w:hAnsi="Times New Roman" w:cs="Times New Roman"/>
          <w:sz w:val="22"/>
          <w:szCs w:val="22"/>
          <w:lang w:val="en-GB"/>
        </w:rPr>
        <w:t xml:space="preserve"> funding for rape crisis </w:t>
      </w:r>
      <w:r w:rsidR="00A960FC" w:rsidRPr="00C90CF8">
        <w:rPr>
          <w:rFonts w:ascii="Times New Roman" w:hAnsi="Times New Roman" w:cs="Times New Roman"/>
          <w:sz w:val="22"/>
          <w:szCs w:val="22"/>
          <w:lang w:val="en-GB"/>
        </w:rPr>
        <w:t>centres</w:t>
      </w:r>
      <w:r w:rsidR="0041023C" w:rsidRPr="00C90CF8">
        <w:rPr>
          <w:rFonts w:ascii="Times New Roman" w:hAnsi="Times New Roman" w:cs="Times New Roman"/>
          <w:sz w:val="22"/>
          <w:szCs w:val="22"/>
          <w:lang w:val="en-GB"/>
        </w:rPr>
        <w:t xml:space="preserve"> and domestic violence shelters, and ensure that some of this funding is specifically allocated to ensuring that these support services are available and accessible to all </w:t>
      </w:r>
      <w:r w:rsidR="00A7417A" w:rsidRPr="00C90CF8">
        <w:rPr>
          <w:rFonts w:ascii="Times New Roman" w:hAnsi="Times New Roman" w:cs="Times New Roman"/>
          <w:sz w:val="22"/>
          <w:szCs w:val="22"/>
          <w:lang w:val="en-GB"/>
        </w:rPr>
        <w:t>disabled women</w:t>
      </w:r>
      <w:r w:rsidR="0041023C" w:rsidRPr="00C90CF8">
        <w:rPr>
          <w:rFonts w:ascii="Times New Roman" w:hAnsi="Times New Roman" w:cs="Times New Roman"/>
          <w:sz w:val="22"/>
          <w:szCs w:val="22"/>
          <w:lang w:val="en-GB"/>
        </w:rPr>
        <w:t>.</w:t>
      </w:r>
    </w:p>
    <w:p w14:paraId="224572E9" w14:textId="3DCB265F" w:rsidR="0041023C" w:rsidRPr="00C90CF8" w:rsidRDefault="0041023C" w:rsidP="00335922">
      <w:pPr>
        <w:pStyle w:val="ListParagraph"/>
        <w:numPr>
          <w:ilvl w:val="2"/>
          <w:numId w:val="11"/>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Create </w:t>
      </w:r>
      <w:r w:rsidR="00E33CCF" w:rsidRPr="00C90CF8">
        <w:rPr>
          <w:rFonts w:ascii="Times New Roman" w:hAnsi="Times New Roman" w:cs="Times New Roman"/>
          <w:sz w:val="22"/>
          <w:szCs w:val="22"/>
          <w:lang w:val="en-GB"/>
        </w:rPr>
        <w:t xml:space="preserve">accessible </w:t>
      </w:r>
      <w:r w:rsidR="0075268F" w:rsidRPr="00C90CF8">
        <w:rPr>
          <w:rFonts w:ascii="Times New Roman" w:hAnsi="Times New Roman" w:cs="Times New Roman"/>
          <w:sz w:val="22"/>
          <w:szCs w:val="22"/>
          <w:lang w:val="en-GB"/>
        </w:rPr>
        <w:t>‘</w:t>
      </w:r>
      <w:r w:rsidRPr="00C90CF8">
        <w:rPr>
          <w:rFonts w:ascii="Times New Roman" w:hAnsi="Times New Roman" w:cs="Times New Roman"/>
          <w:sz w:val="22"/>
          <w:szCs w:val="22"/>
          <w:lang w:val="en-GB"/>
        </w:rPr>
        <w:t>know your rights</w:t>
      </w:r>
      <w:r w:rsidR="0075268F" w:rsidRPr="00C90CF8">
        <w:rPr>
          <w:rFonts w:ascii="Times New Roman" w:hAnsi="Times New Roman" w:cs="Times New Roman"/>
          <w:sz w:val="22"/>
          <w:szCs w:val="22"/>
          <w:lang w:val="en-GB"/>
        </w:rPr>
        <w:t>’</w:t>
      </w:r>
      <w:r w:rsidRPr="00C90CF8">
        <w:rPr>
          <w:rFonts w:ascii="Times New Roman" w:hAnsi="Times New Roman" w:cs="Times New Roman"/>
          <w:sz w:val="22"/>
          <w:szCs w:val="22"/>
          <w:lang w:val="en-GB"/>
        </w:rPr>
        <w:t xml:space="preserve"> program</w:t>
      </w:r>
      <w:r w:rsidR="00CE0D68" w:rsidRPr="00C90CF8">
        <w:rPr>
          <w:rFonts w:ascii="Times New Roman" w:hAnsi="Times New Roman" w:cs="Times New Roman"/>
          <w:sz w:val="22"/>
          <w:szCs w:val="22"/>
          <w:lang w:val="en-GB"/>
        </w:rPr>
        <w:t>mes</w:t>
      </w:r>
      <w:r w:rsidRPr="00C90CF8">
        <w:rPr>
          <w:rFonts w:ascii="Times New Roman" w:hAnsi="Times New Roman" w:cs="Times New Roman"/>
          <w:sz w:val="22"/>
          <w:szCs w:val="22"/>
          <w:lang w:val="en-GB"/>
        </w:rPr>
        <w:t xml:space="preserve"> targeted at </w:t>
      </w:r>
      <w:r w:rsidR="00A7417A" w:rsidRPr="00C90CF8">
        <w:rPr>
          <w:rFonts w:ascii="Times New Roman" w:hAnsi="Times New Roman" w:cs="Times New Roman"/>
          <w:sz w:val="22"/>
          <w:szCs w:val="22"/>
          <w:lang w:val="en-GB"/>
        </w:rPr>
        <w:t xml:space="preserve">disabled women </w:t>
      </w:r>
      <w:r w:rsidRPr="00C90CF8">
        <w:rPr>
          <w:rFonts w:ascii="Times New Roman" w:hAnsi="Times New Roman" w:cs="Times New Roman"/>
          <w:sz w:val="22"/>
          <w:szCs w:val="22"/>
          <w:lang w:val="en-GB"/>
        </w:rPr>
        <w:t>to ensure that they have the information they need to be confident in accessing justice mechanisms when they are victims of violence.</w:t>
      </w:r>
    </w:p>
    <w:p w14:paraId="7436D3E5" w14:textId="1C984CF1" w:rsidR="00000B57" w:rsidRPr="00C90CF8" w:rsidRDefault="00C2776E" w:rsidP="00F4441D">
      <w:pPr>
        <w:pStyle w:val="ListParagraph"/>
        <w:numPr>
          <w:ilvl w:val="2"/>
          <w:numId w:val="12"/>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Train the police force, </w:t>
      </w:r>
      <w:r w:rsidR="0041023C" w:rsidRPr="00C90CF8">
        <w:rPr>
          <w:rFonts w:ascii="Times New Roman" w:hAnsi="Times New Roman" w:cs="Times New Roman"/>
          <w:sz w:val="22"/>
          <w:szCs w:val="22"/>
          <w:lang w:val="en-GB"/>
        </w:rPr>
        <w:t>other emergency responders</w:t>
      </w:r>
      <w:r w:rsidRPr="00C90CF8">
        <w:rPr>
          <w:rFonts w:ascii="Times New Roman" w:hAnsi="Times New Roman" w:cs="Times New Roman"/>
          <w:sz w:val="22"/>
          <w:szCs w:val="22"/>
          <w:lang w:val="en-GB"/>
        </w:rPr>
        <w:t>, and other justice system actors</w:t>
      </w:r>
      <w:r w:rsidR="0041023C" w:rsidRPr="00C90CF8">
        <w:rPr>
          <w:rFonts w:ascii="Times New Roman" w:hAnsi="Times New Roman" w:cs="Times New Roman"/>
          <w:sz w:val="22"/>
          <w:szCs w:val="22"/>
          <w:lang w:val="en-GB"/>
        </w:rPr>
        <w:t xml:space="preserve"> on how to assist victims of violence who are </w:t>
      </w:r>
      <w:r w:rsidR="00A7417A" w:rsidRPr="00C90CF8">
        <w:rPr>
          <w:rFonts w:ascii="Times New Roman" w:hAnsi="Times New Roman" w:cs="Times New Roman"/>
          <w:sz w:val="22"/>
          <w:szCs w:val="22"/>
          <w:lang w:val="en-GB"/>
        </w:rPr>
        <w:t>disabled people</w:t>
      </w:r>
      <w:r w:rsidR="0041023C" w:rsidRPr="00C90CF8">
        <w:rPr>
          <w:rFonts w:ascii="Times New Roman" w:hAnsi="Times New Roman" w:cs="Times New Roman"/>
          <w:sz w:val="22"/>
          <w:szCs w:val="22"/>
          <w:lang w:val="en-GB"/>
        </w:rPr>
        <w:t>.</w:t>
      </w:r>
      <w:r w:rsidR="00E33CCF" w:rsidRPr="00C90CF8">
        <w:rPr>
          <w:rFonts w:ascii="Times New Roman" w:hAnsi="Times New Roman" w:cs="Times New Roman"/>
          <w:sz w:val="22"/>
          <w:szCs w:val="22"/>
          <w:lang w:val="en-GB"/>
        </w:rPr>
        <w:t xml:space="preserve"> This training should be targeted to ensure</w:t>
      </w:r>
      <w:r w:rsidR="0041023C" w:rsidRPr="00C90CF8">
        <w:rPr>
          <w:rFonts w:ascii="Times New Roman" w:hAnsi="Times New Roman" w:cs="Times New Roman"/>
          <w:sz w:val="22"/>
          <w:szCs w:val="22"/>
          <w:lang w:val="en-GB"/>
        </w:rPr>
        <w:t xml:space="preserve"> that violence and abuse against </w:t>
      </w:r>
      <w:r w:rsidR="00A7417A" w:rsidRPr="00C90CF8">
        <w:rPr>
          <w:rFonts w:ascii="Times New Roman" w:hAnsi="Times New Roman" w:cs="Times New Roman"/>
          <w:sz w:val="22"/>
          <w:szCs w:val="22"/>
          <w:lang w:val="en-GB"/>
        </w:rPr>
        <w:t xml:space="preserve">disabled women </w:t>
      </w:r>
      <w:r w:rsidR="0041023C" w:rsidRPr="00C90CF8">
        <w:rPr>
          <w:rFonts w:ascii="Times New Roman" w:hAnsi="Times New Roman" w:cs="Times New Roman"/>
          <w:sz w:val="22"/>
          <w:szCs w:val="22"/>
          <w:lang w:val="en-GB"/>
        </w:rPr>
        <w:t>is appropriately investigated and prosecuted</w:t>
      </w:r>
      <w:r w:rsidR="00CE0D68" w:rsidRPr="00C90CF8">
        <w:rPr>
          <w:rFonts w:ascii="Times New Roman" w:hAnsi="Times New Roman" w:cs="Times New Roman"/>
          <w:sz w:val="22"/>
          <w:szCs w:val="22"/>
          <w:lang w:val="en-GB"/>
        </w:rPr>
        <w:t xml:space="preserve"> and </w:t>
      </w:r>
      <w:r w:rsidR="003935EB" w:rsidRPr="00C90CF8">
        <w:rPr>
          <w:rFonts w:ascii="Times New Roman" w:hAnsi="Times New Roman" w:cs="Times New Roman"/>
          <w:sz w:val="22"/>
          <w:szCs w:val="22"/>
          <w:lang w:val="en-GB"/>
        </w:rPr>
        <w:t xml:space="preserve">that the needs of </w:t>
      </w:r>
      <w:r w:rsidR="00A7417A" w:rsidRPr="00C90CF8">
        <w:rPr>
          <w:rFonts w:ascii="Times New Roman" w:hAnsi="Times New Roman" w:cs="Times New Roman"/>
          <w:sz w:val="22"/>
          <w:szCs w:val="22"/>
          <w:lang w:val="en-GB"/>
        </w:rPr>
        <w:t xml:space="preserve">disabled women </w:t>
      </w:r>
      <w:r w:rsidR="003935EB" w:rsidRPr="00C90CF8">
        <w:rPr>
          <w:rFonts w:ascii="Times New Roman" w:hAnsi="Times New Roman" w:cs="Times New Roman"/>
          <w:sz w:val="22"/>
          <w:szCs w:val="22"/>
          <w:lang w:val="en-GB"/>
        </w:rPr>
        <w:t xml:space="preserve">are </w:t>
      </w:r>
      <w:r w:rsidR="004A566B" w:rsidRPr="00C90CF8">
        <w:rPr>
          <w:rFonts w:ascii="Times New Roman" w:hAnsi="Times New Roman" w:cs="Times New Roman"/>
          <w:sz w:val="22"/>
          <w:szCs w:val="22"/>
          <w:lang w:val="en-GB"/>
        </w:rPr>
        <w:t xml:space="preserve">reasonably </w:t>
      </w:r>
      <w:r w:rsidR="003935EB" w:rsidRPr="00C90CF8">
        <w:rPr>
          <w:rFonts w:ascii="Times New Roman" w:hAnsi="Times New Roman" w:cs="Times New Roman"/>
          <w:sz w:val="22"/>
          <w:szCs w:val="22"/>
          <w:lang w:val="en-GB"/>
        </w:rPr>
        <w:t>accommodated in police investigations and in legal proceedings</w:t>
      </w:r>
      <w:r w:rsidR="0041023C" w:rsidRPr="00C90CF8">
        <w:rPr>
          <w:rFonts w:ascii="Times New Roman" w:hAnsi="Times New Roman" w:cs="Times New Roman"/>
          <w:sz w:val="22"/>
          <w:szCs w:val="22"/>
          <w:lang w:val="en-GB"/>
        </w:rPr>
        <w:t>.</w:t>
      </w:r>
    </w:p>
    <w:p w14:paraId="248F977D" w14:textId="77777777" w:rsidR="00335922" w:rsidRPr="00C90CF8" w:rsidRDefault="00335922" w:rsidP="00335922">
      <w:pPr>
        <w:jc w:val="both"/>
        <w:rPr>
          <w:rFonts w:ascii="Times New Roman" w:hAnsi="Times New Roman" w:cs="Times New Roman"/>
          <w:sz w:val="22"/>
          <w:szCs w:val="22"/>
          <w:lang w:val="en-GB"/>
        </w:rPr>
      </w:pPr>
    </w:p>
    <w:p w14:paraId="1CF89A2F" w14:textId="11CEBB95" w:rsidR="00335922" w:rsidRPr="00C90CF8" w:rsidRDefault="00335922" w:rsidP="00335922">
      <w:pPr>
        <w:jc w:val="both"/>
        <w:rPr>
          <w:rFonts w:ascii="Times New Roman" w:hAnsi="Times New Roman" w:cs="Times New Roman"/>
          <w:sz w:val="22"/>
          <w:szCs w:val="22"/>
          <w:u w:val="single"/>
          <w:lang w:val="en-GB"/>
        </w:rPr>
      </w:pPr>
      <w:r w:rsidRPr="00C90CF8">
        <w:rPr>
          <w:rFonts w:ascii="Times New Roman" w:hAnsi="Times New Roman" w:cs="Times New Roman"/>
          <w:sz w:val="22"/>
          <w:szCs w:val="22"/>
          <w:u w:val="single"/>
          <w:lang w:val="en-GB"/>
        </w:rPr>
        <w:t>Economic Rights and Social Protection</w:t>
      </w:r>
    </w:p>
    <w:p w14:paraId="0EF7174A" w14:textId="1C15F610" w:rsidR="00B56819" w:rsidRPr="00C90CF8" w:rsidRDefault="00B56819" w:rsidP="00E00989">
      <w:pPr>
        <w:pStyle w:val="ListParagraph"/>
        <w:numPr>
          <w:ilvl w:val="0"/>
          <w:numId w:val="25"/>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Create targeted programs for continuing education and employment of </w:t>
      </w:r>
      <w:r w:rsidR="00A7417A" w:rsidRPr="00C90CF8">
        <w:rPr>
          <w:rFonts w:ascii="Times New Roman" w:hAnsi="Times New Roman" w:cs="Times New Roman"/>
          <w:sz w:val="22"/>
          <w:szCs w:val="22"/>
          <w:lang w:val="en-GB"/>
        </w:rPr>
        <w:t>disabled people</w:t>
      </w:r>
      <w:r w:rsidRPr="00C90CF8">
        <w:rPr>
          <w:rFonts w:ascii="Times New Roman" w:hAnsi="Times New Roman" w:cs="Times New Roman"/>
          <w:sz w:val="22"/>
          <w:szCs w:val="22"/>
          <w:lang w:val="en-GB"/>
        </w:rPr>
        <w:t>, particularly disabled women.</w:t>
      </w:r>
    </w:p>
    <w:p w14:paraId="01CD02F1" w14:textId="675D3A47" w:rsidR="00B56819" w:rsidRPr="00F03F2F" w:rsidRDefault="00B56819" w:rsidP="00F03F2F">
      <w:pPr>
        <w:pStyle w:val="ListParagraph"/>
        <w:numPr>
          <w:ilvl w:val="0"/>
          <w:numId w:val="25"/>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Ensure that the process for applying for social protection benefits is easy and accessible, including to those without internet access, and that benefits are not stripped from disabled women in contravention of recommendations by their doctors.</w:t>
      </w:r>
      <w:r w:rsidR="003165D7">
        <w:rPr>
          <w:rFonts w:ascii="Times New Roman" w:hAnsi="Times New Roman" w:cs="Times New Roman"/>
          <w:sz w:val="22"/>
          <w:szCs w:val="22"/>
          <w:lang w:val="en-GB"/>
        </w:rPr>
        <w:t xml:space="preserve"> In particular, </w:t>
      </w:r>
      <w:r w:rsidR="00F03F2F">
        <w:rPr>
          <w:rFonts w:ascii="Times New Roman" w:hAnsi="Times New Roman" w:cs="Times New Roman"/>
          <w:sz w:val="22"/>
          <w:szCs w:val="22"/>
          <w:lang w:val="en-GB"/>
        </w:rPr>
        <w:t>re</w:t>
      </w:r>
      <w:r w:rsidR="00F03F2F" w:rsidRPr="008016DA">
        <w:rPr>
          <w:rFonts w:ascii="Times New Roman" w:hAnsi="Times New Roman" w:cs="Times New Roman"/>
          <w:sz w:val="22"/>
          <w:szCs w:val="22"/>
          <w:lang w:val="en-GB"/>
        </w:rPr>
        <w:t xml:space="preserve">form the ESA and Personal Independence Payment (PIP) benefit systems to make the application process simpler. Improve the quality of medical assessments, and allow ‘generalised pain and exhaustion’ to be considered as part of the determination for eligibility. </w:t>
      </w:r>
    </w:p>
    <w:p w14:paraId="378D891B" w14:textId="77777777" w:rsidR="008016DA" w:rsidRDefault="00B56819" w:rsidP="008016DA">
      <w:pPr>
        <w:pStyle w:val="ListParagraph"/>
        <w:numPr>
          <w:ilvl w:val="0"/>
          <w:numId w:val="25"/>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Reverse policies that are leading to the decrease in benefits available to </w:t>
      </w:r>
      <w:r w:rsidR="00A7417A" w:rsidRPr="00C90CF8">
        <w:rPr>
          <w:rFonts w:ascii="Times New Roman" w:hAnsi="Times New Roman" w:cs="Times New Roman"/>
          <w:sz w:val="22"/>
          <w:szCs w:val="22"/>
          <w:lang w:val="en-GB"/>
        </w:rPr>
        <w:t>disabled people</w:t>
      </w:r>
      <w:r w:rsidRPr="00C90CF8">
        <w:rPr>
          <w:rFonts w:ascii="Times New Roman" w:hAnsi="Times New Roman" w:cs="Times New Roman"/>
          <w:sz w:val="22"/>
          <w:szCs w:val="22"/>
          <w:lang w:val="en-GB"/>
        </w:rPr>
        <w:t>, particularly disabled women, including the part of the Universal Credit scheme that provides benefits only to the head of the household.</w:t>
      </w:r>
    </w:p>
    <w:p w14:paraId="083FC755" w14:textId="77777777" w:rsidR="00335922" w:rsidRPr="00C90CF8" w:rsidRDefault="00335922" w:rsidP="00335922">
      <w:pPr>
        <w:jc w:val="both"/>
        <w:rPr>
          <w:rFonts w:ascii="Times New Roman" w:hAnsi="Times New Roman" w:cs="Times New Roman"/>
          <w:sz w:val="22"/>
          <w:szCs w:val="22"/>
          <w:u w:val="single"/>
          <w:lang w:val="en-GB"/>
        </w:rPr>
      </w:pPr>
    </w:p>
    <w:p w14:paraId="42FF0358" w14:textId="4C3013FF" w:rsidR="00335922" w:rsidRPr="00C90CF8" w:rsidRDefault="00335922" w:rsidP="00335922">
      <w:pPr>
        <w:jc w:val="both"/>
        <w:rPr>
          <w:rFonts w:ascii="Times New Roman" w:hAnsi="Times New Roman" w:cs="Times New Roman"/>
          <w:sz w:val="22"/>
          <w:szCs w:val="22"/>
          <w:lang w:val="en-GB"/>
        </w:rPr>
      </w:pPr>
      <w:r w:rsidRPr="00C90CF8">
        <w:rPr>
          <w:rFonts w:ascii="Times New Roman" w:hAnsi="Times New Roman" w:cs="Times New Roman"/>
          <w:sz w:val="22"/>
          <w:szCs w:val="22"/>
          <w:u w:val="single"/>
          <w:lang w:val="en-GB"/>
        </w:rPr>
        <w:t>Maternal Health Care</w:t>
      </w:r>
    </w:p>
    <w:p w14:paraId="6B7BECFC" w14:textId="31D9B1A4" w:rsidR="00335922" w:rsidRPr="00C90CF8" w:rsidRDefault="00335922" w:rsidP="00E00989">
      <w:pPr>
        <w:pStyle w:val="ListParagraph"/>
        <w:numPr>
          <w:ilvl w:val="0"/>
          <w:numId w:val="24"/>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 xml:space="preserve">Adapt maternal health services to ensure continuity </w:t>
      </w:r>
      <w:r w:rsidR="00CE0D68" w:rsidRPr="00C90CF8">
        <w:rPr>
          <w:rFonts w:ascii="Times New Roman" w:hAnsi="Times New Roman" w:cs="Times New Roman"/>
          <w:sz w:val="22"/>
          <w:szCs w:val="22"/>
          <w:lang w:val="en-GB"/>
        </w:rPr>
        <w:t xml:space="preserve">of care </w:t>
      </w:r>
      <w:r w:rsidRPr="00C90CF8">
        <w:rPr>
          <w:rFonts w:ascii="Times New Roman" w:hAnsi="Times New Roman" w:cs="Times New Roman"/>
          <w:sz w:val="22"/>
          <w:szCs w:val="22"/>
          <w:lang w:val="en-GB"/>
        </w:rPr>
        <w:t>for disabled women.</w:t>
      </w:r>
    </w:p>
    <w:p w14:paraId="2D193C93" w14:textId="2284483D" w:rsidR="00335922" w:rsidRPr="00C90CF8" w:rsidRDefault="00335922" w:rsidP="00E00989">
      <w:pPr>
        <w:pStyle w:val="ListParagraph"/>
        <w:numPr>
          <w:ilvl w:val="0"/>
          <w:numId w:val="24"/>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Ensure additional training for maternal health care providers on the rights and experiences of disabled women and how to ensure them quality care.</w:t>
      </w:r>
    </w:p>
    <w:p w14:paraId="48B6A928" w14:textId="34D8EC07" w:rsidR="00335922" w:rsidRPr="00C90CF8" w:rsidRDefault="00335922" w:rsidP="00E00989">
      <w:pPr>
        <w:pStyle w:val="ListParagraph"/>
        <w:numPr>
          <w:ilvl w:val="0"/>
          <w:numId w:val="24"/>
        </w:numPr>
        <w:ind w:left="360"/>
        <w:jc w:val="both"/>
        <w:rPr>
          <w:rFonts w:ascii="Times New Roman" w:hAnsi="Times New Roman" w:cs="Times New Roman"/>
          <w:sz w:val="22"/>
          <w:szCs w:val="22"/>
          <w:lang w:val="en-GB"/>
        </w:rPr>
      </w:pPr>
      <w:r w:rsidRPr="00C90CF8">
        <w:rPr>
          <w:rFonts w:ascii="Times New Roman" w:hAnsi="Times New Roman" w:cs="Times New Roman"/>
          <w:sz w:val="22"/>
          <w:szCs w:val="22"/>
          <w:lang w:val="en-GB"/>
        </w:rPr>
        <w:t>Audit maternal health facilities to ensure that they are accessible to wheelchair users and other disabled women.</w:t>
      </w:r>
    </w:p>
    <w:sectPr w:rsidR="00335922" w:rsidRPr="00C90CF8" w:rsidSect="000A121E">
      <w:footerReference w:type="even" r:id="rId14"/>
      <w:foot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E119" w14:textId="77777777" w:rsidR="008016DA" w:rsidRDefault="008016DA" w:rsidP="00167D33">
      <w:r>
        <w:separator/>
      </w:r>
    </w:p>
  </w:endnote>
  <w:endnote w:type="continuationSeparator" w:id="0">
    <w:p w14:paraId="4AFCFAE3" w14:textId="77777777" w:rsidR="008016DA" w:rsidRDefault="008016DA" w:rsidP="00167D33">
      <w:r>
        <w:continuationSeparator/>
      </w:r>
    </w:p>
  </w:endnote>
  <w:endnote w:id="1">
    <w:p w14:paraId="358EB9EF" w14:textId="5796B3F7" w:rsidR="008016DA" w:rsidRPr="00B31569" w:rsidRDefault="008016DA" w:rsidP="0041023C">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This report will address the situation of disabled women throughout the life cycle. Any reference to ‘disabled women’ should be interpreted to include </w:t>
      </w:r>
      <w:r w:rsidR="00F03F2F">
        <w:rPr>
          <w:rFonts w:ascii="Times New Roman" w:hAnsi="Times New Roman" w:cs="Times New Roman"/>
          <w:sz w:val="20"/>
          <w:szCs w:val="20"/>
        </w:rPr>
        <w:t xml:space="preserve">disabled girls </w:t>
      </w:r>
      <w:r w:rsidRPr="00B31569">
        <w:rPr>
          <w:rFonts w:ascii="Times New Roman" w:hAnsi="Times New Roman" w:cs="Times New Roman"/>
          <w:sz w:val="20"/>
          <w:szCs w:val="20"/>
        </w:rPr>
        <w:t>unless otherwise indicated.</w:t>
      </w:r>
    </w:p>
  </w:endnote>
  <w:endnote w:id="2">
    <w:p w14:paraId="1DFCB487" w14:textId="77777777" w:rsidR="008016DA" w:rsidRPr="00B31569" w:rsidRDefault="008016DA" w:rsidP="00FB34B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Her Majesty’s Government, </w:t>
      </w:r>
      <w:r w:rsidRPr="00B31569">
        <w:rPr>
          <w:rFonts w:ascii="Times New Roman" w:hAnsi="Times New Roman" w:cs="Times New Roman"/>
          <w:i/>
          <w:sz w:val="20"/>
          <w:szCs w:val="20"/>
        </w:rPr>
        <w:t>Family Resources Survey 2016/17</w:t>
      </w:r>
      <w:r w:rsidRPr="00B31569">
        <w:rPr>
          <w:rFonts w:ascii="Times New Roman" w:hAnsi="Times New Roman" w:cs="Times New Roman"/>
          <w:sz w:val="20"/>
          <w:szCs w:val="20"/>
        </w:rPr>
        <w:t xml:space="preserve"> (Mar. 2018), </w:t>
      </w:r>
      <w:r w:rsidRPr="00B31569">
        <w:rPr>
          <w:rFonts w:ascii="Times New Roman" w:hAnsi="Times New Roman" w:cs="Times New Roman"/>
          <w:i/>
          <w:sz w:val="20"/>
          <w:szCs w:val="20"/>
        </w:rPr>
        <w:t>available at</w:t>
      </w:r>
      <w:r w:rsidRPr="00B31569">
        <w:rPr>
          <w:rFonts w:ascii="Times New Roman" w:hAnsi="Times New Roman" w:cs="Times New Roman"/>
          <w:sz w:val="20"/>
          <w:szCs w:val="20"/>
        </w:rPr>
        <w:t xml:space="preserve"> https://www.gov.uk/government/statistics/family-resources-survey-financial-year-201617. </w:t>
      </w:r>
    </w:p>
  </w:endnote>
  <w:endnote w:id="3">
    <w:p w14:paraId="6CB09185" w14:textId="26DF7DB6"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United Kingdom of Great Britain and Northern Ireland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20-21, U.N. Doc. CEDAW/C/GBR/CO 7 (2013).</w:t>
      </w:r>
    </w:p>
  </w:endnote>
  <w:endnote w:id="4">
    <w:p w14:paraId="6CF3A8C8" w14:textId="4B82DD60"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00F03F2F">
        <w:rPr>
          <w:rFonts w:ascii="Times New Roman" w:hAnsi="Times New Roman" w:cs="Times New Roman"/>
          <w:i/>
          <w:sz w:val="20"/>
          <w:szCs w:val="20"/>
        </w:rPr>
        <w:t xml:space="preserve"> </w:t>
      </w:r>
      <w:r>
        <w:rPr>
          <w:rFonts w:ascii="Times New Roman" w:hAnsi="Times New Roman" w:cs="Times New Roman"/>
          <w:i/>
          <w:sz w:val="20"/>
          <w:szCs w:val="20"/>
        </w:rPr>
        <w:t>Id.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46-47</w:t>
      </w:r>
      <w:r>
        <w:rPr>
          <w:rFonts w:ascii="Times New Roman" w:hAnsi="Times New Roman" w:cs="Times New Roman"/>
          <w:sz w:val="20"/>
          <w:szCs w:val="20"/>
        </w:rPr>
        <w:t>.</w:t>
      </w:r>
    </w:p>
  </w:endnote>
  <w:endnote w:id="5">
    <w:p w14:paraId="479867EE" w14:textId="2E59009D"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sidRPr="00B31569">
        <w:rPr>
          <w:rFonts w:ascii="Times New Roman" w:hAnsi="Times New Roman" w:cs="Times New Roman"/>
          <w:b/>
          <w:color w:val="000000"/>
          <w:sz w:val="20"/>
          <w:szCs w:val="20"/>
        </w:rPr>
        <w:t xml:space="preserve">¶ </w:t>
      </w:r>
      <w:r w:rsidRPr="00B31569">
        <w:rPr>
          <w:rFonts w:ascii="Times New Roman" w:hAnsi="Times New Roman" w:cs="Times New Roman"/>
          <w:color w:val="000000"/>
          <w:sz w:val="20"/>
          <w:szCs w:val="20"/>
        </w:rPr>
        <w:t>53</w:t>
      </w:r>
      <w:r>
        <w:rPr>
          <w:rFonts w:ascii="Times New Roman" w:hAnsi="Times New Roman" w:cs="Times New Roman"/>
          <w:sz w:val="20"/>
          <w:szCs w:val="20"/>
        </w:rPr>
        <w:t>.</w:t>
      </w:r>
    </w:p>
  </w:endnote>
  <w:endnote w:id="6">
    <w:p w14:paraId="2C6007A9" w14:textId="300ACB1E"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r w:rsidRPr="00B31569">
        <w:rPr>
          <w:rFonts w:ascii="Times New Roman" w:hAnsi="Times New Roman" w:cs="Times New Roman"/>
          <w:sz w:val="20"/>
          <w:szCs w:val="20"/>
        </w:rPr>
        <w:t xml:space="preserve">, </w:t>
      </w:r>
      <w:r w:rsidRPr="00B31569">
        <w:rPr>
          <w:rFonts w:ascii="Times New Roman" w:hAnsi="Times New Roman" w:cs="Times New Roman"/>
          <w:color w:val="000000"/>
          <w:sz w:val="20"/>
          <w:szCs w:val="20"/>
        </w:rPr>
        <w:t>¶ 43</w:t>
      </w:r>
      <w:r>
        <w:rPr>
          <w:rFonts w:ascii="Times New Roman" w:hAnsi="Times New Roman" w:cs="Times New Roman"/>
          <w:sz w:val="20"/>
          <w:szCs w:val="20"/>
        </w:rPr>
        <w:t>.</w:t>
      </w:r>
    </w:p>
  </w:endnote>
  <w:endnote w:id="7">
    <w:p w14:paraId="0AED99BD"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See </w:t>
      </w:r>
      <w:r w:rsidRPr="00B31569">
        <w:rPr>
          <w:rFonts w:ascii="Times New Roman" w:hAnsi="Times New Roman" w:cs="Times New Roman"/>
          <w:sz w:val="20"/>
          <w:szCs w:val="20"/>
        </w:rPr>
        <w:t>Equality Act 2010 (U.K.).</w:t>
      </w:r>
    </w:p>
  </w:endnote>
  <w:endnote w:id="8">
    <w:p w14:paraId="582F955E"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w:t>
      </w:r>
      <w:r w:rsidRPr="00B31569">
        <w:rPr>
          <w:rFonts w:ascii="Times New Roman" w:hAnsi="Times New Roman" w:cs="Times New Roman"/>
          <w:i/>
          <w:sz w:val="20"/>
          <w:szCs w:val="20"/>
        </w:rPr>
        <w:t xml:space="preserve"> </w:t>
      </w:r>
      <w:r w:rsidRPr="00B31569">
        <w:rPr>
          <w:rFonts w:ascii="Times New Roman" w:hAnsi="Times New Roman" w:cs="Times New Roman"/>
          <w:sz w:val="20"/>
          <w:szCs w:val="20"/>
          <w:shd w:val="clear" w:color="auto" w:fill="FFFFFF"/>
        </w:rPr>
        <w:t xml:space="preserve">§ </w:t>
      </w:r>
      <w:r w:rsidRPr="00B31569">
        <w:rPr>
          <w:rFonts w:ascii="Times New Roman" w:hAnsi="Times New Roman" w:cs="Times New Roman"/>
          <w:sz w:val="20"/>
          <w:szCs w:val="20"/>
        </w:rPr>
        <w:t>14.</w:t>
      </w:r>
    </w:p>
  </w:endnote>
  <w:endnote w:id="9">
    <w:p w14:paraId="34820959"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shd w:val="clear" w:color="auto" w:fill="FFFFFF"/>
        </w:rPr>
        <w:t>Id.</w:t>
      </w:r>
      <w:r w:rsidRPr="00B31569">
        <w:rPr>
          <w:rFonts w:ascii="Times New Roman" w:hAnsi="Times New Roman" w:cs="Times New Roman"/>
          <w:sz w:val="20"/>
          <w:szCs w:val="20"/>
          <w:shd w:val="clear" w:color="auto" w:fill="FFFFFF"/>
        </w:rPr>
        <w:t>,</w:t>
      </w:r>
      <w:r w:rsidRPr="00B31569">
        <w:rPr>
          <w:rFonts w:ascii="Times New Roman" w:hAnsi="Times New Roman" w:cs="Times New Roman"/>
          <w:i/>
          <w:sz w:val="20"/>
          <w:szCs w:val="20"/>
          <w:shd w:val="clear" w:color="auto" w:fill="FFFFFF"/>
        </w:rPr>
        <w:t xml:space="preserve"> </w:t>
      </w:r>
      <w:r w:rsidRPr="00B31569">
        <w:rPr>
          <w:rFonts w:ascii="Times New Roman" w:hAnsi="Times New Roman" w:cs="Times New Roman"/>
          <w:sz w:val="20"/>
          <w:szCs w:val="20"/>
          <w:shd w:val="clear" w:color="auto" w:fill="FFFFFF"/>
        </w:rPr>
        <w:t xml:space="preserve">§ 20; Anna Lawson, </w:t>
      </w:r>
      <w:r w:rsidRPr="00B31569">
        <w:rPr>
          <w:rFonts w:ascii="Times New Roman" w:hAnsi="Times New Roman" w:cs="Times New Roman"/>
          <w:i/>
          <w:sz w:val="20"/>
          <w:szCs w:val="20"/>
          <w:shd w:val="clear" w:color="auto" w:fill="FFFFFF"/>
        </w:rPr>
        <w:t xml:space="preserve">Reasonable Accommodation and Accessibility Obligations: Towards a More Unified European Approach </w:t>
      </w:r>
      <w:r w:rsidRPr="00B31569">
        <w:rPr>
          <w:rFonts w:ascii="Times New Roman" w:hAnsi="Times New Roman" w:cs="Times New Roman"/>
          <w:sz w:val="20"/>
          <w:szCs w:val="20"/>
          <w:shd w:val="clear" w:color="auto" w:fill="FFFFFF"/>
        </w:rPr>
        <w:t xml:space="preserve">11 </w:t>
      </w:r>
      <w:r w:rsidRPr="00B31569">
        <w:rPr>
          <w:rFonts w:ascii="Times New Roman" w:hAnsi="Times New Roman" w:cs="Times New Roman"/>
          <w:smallCaps/>
          <w:sz w:val="20"/>
          <w:szCs w:val="20"/>
          <w:shd w:val="clear" w:color="auto" w:fill="FFFFFF"/>
        </w:rPr>
        <w:t>European Anti-Discrimination Law Review</w:t>
      </w:r>
      <w:r w:rsidRPr="00B31569">
        <w:rPr>
          <w:rFonts w:ascii="Times New Roman" w:hAnsi="Times New Roman" w:cs="Times New Roman"/>
          <w:sz w:val="20"/>
          <w:szCs w:val="20"/>
          <w:shd w:val="clear" w:color="auto" w:fill="FFFFFF"/>
        </w:rPr>
        <w:t xml:space="preserve"> 11, 17</w:t>
      </w:r>
      <w:r w:rsidRPr="00B31569">
        <w:rPr>
          <w:rFonts w:ascii="Times New Roman" w:hAnsi="Times New Roman" w:cs="Times New Roman"/>
          <w:i/>
          <w:sz w:val="20"/>
          <w:szCs w:val="20"/>
          <w:shd w:val="clear" w:color="auto" w:fill="FFFFFF"/>
        </w:rPr>
        <w:t xml:space="preserve"> </w:t>
      </w:r>
      <w:r w:rsidRPr="00B31569">
        <w:rPr>
          <w:rFonts w:ascii="Times New Roman" w:hAnsi="Times New Roman" w:cs="Times New Roman"/>
          <w:sz w:val="20"/>
          <w:szCs w:val="20"/>
          <w:shd w:val="clear" w:color="auto" w:fill="FFFFFF"/>
        </w:rPr>
        <w:t>(2010).</w:t>
      </w:r>
    </w:p>
  </w:endnote>
  <w:endnote w:id="10">
    <w:p w14:paraId="7BAD58C5"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Equality Act 2010,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20 &amp; Schedule 2 (U.K.)</w:t>
      </w:r>
    </w:p>
  </w:endnote>
  <w:endnote w:id="11">
    <w:p w14:paraId="44337BAC"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i/>
          <w:sz w:val="20"/>
          <w:szCs w:val="20"/>
        </w:rPr>
        <w:t xml:space="preserve"> Id.</w:t>
      </w:r>
      <w:r w:rsidRPr="00B31569">
        <w:rPr>
          <w:rFonts w:ascii="Times New Roman" w:hAnsi="Times New Roman" w:cs="Times New Roman"/>
          <w:sz w:val="20"/>
          <w:szCs w:val="20"/>
        </w:rPr>
        <w:t xml:space="preserve">,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29(7), </w:t>
      </w:r>
      <w:r w:rsidRPr="00B31569">
        <w:rPr>
          <w:rFonts w:ascii="Times New Roman" w:hAnsi="Times New Roman" w:cs="Times New Roman"/>
          <w:sz w:val="20"/>
          <w:szCs w:val="20"/>
          <w:shd w:val="clear" w:color="auto" w:fill="FFFFFF"/>
        </w:rPr>
        <w:t xml:space="preserve">§ </w:t>
      </w:r>
      <w:r w:rsidRPr="00B31569">
        <w:rPr>
          <w:rFonts w:ascii="Times New Roman" w:hAnsi="Times New Roman" w:cs="Times New Roman"/>
          <w:sz w:val="20"/>
          <w:szCs w:val="20"/>
        </w:rPr>
        <w:t>20 and Schedules 2 &amp; 13.</w:t>
      </w:r>
    </w:p>
  </w:endnote>
  <w:endnote w:id="12">
    <w:p w14:paraId="2A5AC94C" w14:textId="6106D7B9"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CRPD Committee, </w:t>
      </w:r>
      <w:r w:rsidRPr="00B31569">
        <w:rPr>
          <w:rFonts w:ascii="Times New Roman" w:hAnsi="Times New Roman" w:cs="Times New Roman"/>
          <w:i/>
          <w:sz w:val="20"/>
          <w:szCs w:val="20"/>
        </w:rPr>
        <w:t>Concluding Observations: United Kingdom of Great Britain and Northern Ireland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19, U.N. Doc. CRPD/C/GBR/CO/1 (2017).</w:t>
      </w:r>
    </w:p>
  </w:endnote>
  <w:endnote w:id="13">
    <w:p w14:paraId="5513DC90" w14:textId="128C75D5" w:rsidR="008016DA" w:rsidRPr="003627DB" w:rsidRDefault="008016DA">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p>
  </w:endnote>
  <w:endnote w:id="14">
    <w:p w14:paraId="0999DBE7" w14:textId="2D1D29A5"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39</w:t>
      </w:r>
      <w:r>
        <w:rPr>
          <w:rFonts w:ascii="Times New Roman" w:hAnsi="Times New Roman" w:cs="Times New Roman"/>
          <w:sz w:val="20"/>
          <w:szCs w:val="20"/>
        </w:rPr>
        <w:t>.</w:t>
      </w:r>
    </w:p>
  </w:endnote>
  <w:endnote w:id="15">
    <w:p w14:paraId="09C84ED4" w14:textId="47F1FA76"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41</w:t>
      </w:r>
      <w:r>
        <w:rPr>
          <w:rFonts w:ascii="Times New Roman" w:hAnsi="Times New Roman" w:cs="Times New Roman"/>
          <w:sz w:val="20"/>
          <w:szCs w:val="20"/>
        </w:rPr>
        <w:t>.</w:t>
      </w:r>
    </w:p>
  </w:endnote>
  <w:endnote w:id="16">
    <w:p w14:paraId="333B6FF3" w14:textId="5CEB62C1"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11</w:t>
      </w:r>
      <w:r>
        <w:rPr>
          <w:rFonts w:ascii="Times New Roman" w:hAnsi="Times New Roman" w:cs="Times New Roman"/>
          <w:sz w:val="20"/>
          <w:szCs w:val="20"/>
        </w:rPr>
        <w:t>.</w:t>
      </w:r>
    </w:p>
  </w:endnote>
  <w:endnote w:id="17">
    <w:p w14:paraId="5C409314" w14:textId="77777777" w:rsidR="008016DA" w:rsidRPr="001962FA" w:rsidRDefault="008016DA" w:rsidP="001962FA">
      <w:pPr>
        <w:pStyle w:val="EndnoteText"/>
        <w:rPr>
          <w:rFonts w:ascii="Times New Roman" w:hAnsi="Times New Roman" w:cs="Times New Roman"/>
          <w:sz w:val="20"/>
          <w:szCs w:val="20"/>
        </w:rPr>
      </w:pPr>
      <w:r w:rsidRPr="001962FA">
        <w:rPr>
          <w:rStyle w:val="EndnoteReference"/>
          <w:rFonts w:ascii="Times New Roman" w:hAnsi="Times New Roman" w:cs="Times New Roman"/>
          <w:sz w:val="20"/>
          <w:szCs w:val="20"/>
        </w:rPr>
        <w:endnoteRef/>
      </w:r>
      <w:r w:rsidRPr="001962FA">
        <w:rPr>
          <w:rFonts w:ascii="Times New Roman" w:hAnsi="Times New Roman" w:cs="Times New Roman"/>
          <w:sz w:val="20"/>
          <w:szCs w:val="20"/>
        </w:rPr>
        <w:t xml:space="preserve"> John Pring, “Shock and anger at government’s failure to invite DPOs to disability workshop,” </w:t>
      </w:r>
      <w:r w:rsidRPr="001962FA">
        <w:rPr>
          <w:rFonts w:ascii="Times New Roman" w:hAnsi="Times New Roman" w:cs="Times New Roman"/>
          <w:smallCaps/>
          <w:sz w:val="20"/>
          <w:szCs w:val="20"/>
        </w:rPr>
        <w:t>Disability News Service</w:t>
      </w:r>
      <w:r w:rsidRPr="001962FA">
        <w:rPr>
          <w:rFonts w:ascii="Times New Roman" w:hAnsi="Times New Roman" w:cs="Times New Roman"/>
          <w:sz w:val="20"/>
          <w:szCs w:val="20"/>
        </w:rPr>
        <w:t>, January 17, 2019, https://www.disabilitynewsservice.com/shock-and-anger-at-governments-failure-to-invite-dpos-to-disability-workshop/.</w:t>
      </w:r>
    </w:p>
  </w:endnote>
  <w:endnote w:id="18">
    <w:p w14:paraId="7316A554" w14:textId="2968343A" w:rsidR="008016DA" w:rsidRPr="00B31569" w:rsidRDefault="008016DA" w:rsidP="000B3694">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UN Special Rapporteur on Violence against Women, </w:t>
      </w:r>
      <w:r w:rsidRPr="00B31569">
        <w:rPr>
          <w:rFonts w:ascii="Times New Roman" w:hAnsi="Times New Roman" w:cs="Times New Roman"/>
          <w:i/>
          <w:sz w:val="20"/>
          <w:szCs w:val="20"/>
        </w:rPr>
        <w:t>Report of the Special Rapporteur on violence against women, its causes and consequences</w:t>
      </w:r>
      <w:r w:rsidRPr="00B31569">
        <w:rPr>
          <w:rFonts w:ascii="Times New Roman" w:hAnsi="Times New Roman" w:cs="Times New Roman"/>
          <w:sz w:val="20"/>
          <w:szCs w:val="20"/>
        </w:rPr>
        <w:t>,</w:t>
      </w:r>
      <w:r w:rsidRPr="00B31569">
        <w:rPr>
          <w:rFonts w:ascii="Times New Roman" w:hAnsi="Times New Roman" w:cs="Times New Roman"/>
          <w:i/>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3</w:t>
      </w:r>
      <w:r>
        <w:rPr>
          <w:rFonts w:ascii="Times New Roman" w:hAnsi="Times New Roman" w:cs="Times New Roman"/>
          <w:sz w:val="20"/>
          <w:szCs w:val="20"/>
        </w:rPr>
        <w:t>2</w:t>
      </w:r>
      <w:r w:rsidRPr="00B31569">
        <w:rPr>
          <w:rFonts w:ascii="Times New Roman" w:hAnsi="Times New Roman" w:cs="Times New Roman"/>
          <w:sz w:val="20"/>
          <w:szCs w:val="20"/>
        </w:rPr>
        <w:t xml:space="preserve">, U.N. Doc. A/67/227 (2012) [hereinafter SRVAW, </w:t>
      </w:r>
      <w:r w:rsidRPr="00B31569">
        <w:rPr>
          <w:rFonts w:ascii="Times New Roman" w:hAnsi="Times New Roman" w:cs="Times New Roman"/>
          <w:i/>
          <w:sz w:val="20"/>
          <w:szCs w:val="20"/>
        </w:rPr>
        <w:t>Report on Women with Disabilities</w:t>
      </w:r>
      <w:r w:rsidRPr="00B31569">
        <w:rPr>
          <w:rFonts w:ascii="Times New Roman" w:hAnsi="Times New Roman" w:cs="Times New Roman"/>
          <w:sz w:val="20"/>
          <w:szCs w:val="20"/>
        </w:rPr>
        <w:t>].</w:t>
      </w:r>
    </w:p>
  </w:endnote>
  <w:endnote w:id="19">
    <w:p w14:paraId="3D6C3974" w14:textId="77777777" w:rsidR="008016DA" w:rsidRPr="00B31569" w:rsidRDefault="008016DA" w:rsidP="000B3694">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World Health Organization and United Nations Population Fund, </w:t>
      </w:r>
      <w:r w:rsidRPr="00B31569">
        <w:rPr>
          <w:rFonts w:ascii="Times New Roman" w:hAnsi="Times New Roman" w:cs="Times New Roman"/>
          <w:i/>
          <w:sz w:val="20"/>
          <w:szCs w:val="20"/>
        </w:rPr>
        <w:t xml:space="preserve">Promoting sexual and reproductive health for Persons with Disabilities: World Health Organization/United Nations Population Fund Guidance Note </w:t>
      </w:r>
      <w:r w:rsidRPr="00B31569">
        <w:rPr>
          <w:rFonts w:ascii="Times New Roman" w:hAnsi="Times New Roman" w:cs="Times New Roman"/>
          <w:sz w:val="20"/>
          <w:szCs w:val="20"/>
        </w:rPr>
        <w:t>(2009).</w:t>
      </w:r>
    </w:p>
  </w:endnote>
  <w:endnote w:id="20">
    <w:p w14:paraId="71C9CB18" w14:textId="27637750" w:rsidR="008016DA" w:rsidRPr="00B31569" w:rsidRDefault="008016DA" w:rsidP="000B3694">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SRVAW, </w:t>
      </w:r>
      <w:r w:rsidRPr="00B31569">
        <w:rPr>
          <w:rFonts w:ascii="Times New Roman" w:hAnsi="Times New Roman" w:cs="Times New Roman"/>
          <w:i/>
          <w:sz w:val="20"/>
          <w:szCs w:val="20"/>
        </w:rPr>
        <w:t>Report on Women with Disabilities</w:t>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supra </w:t>
      </w:r>
      <w:r w:rsidRPr="00B31569">
        <w:rPr>
          <w:rFonts w:ascii="Times New Roman" w:hAnsi="Times New Roman" w:cs="Times New Roman"/>
          <w:sz w:val="20"/>
          <w:szCs w:val="20"/>
        </w:rPr>
        <w:t xml:space="preserve">note </w:t>
      </w:r>
      <w:r>
        <w:rPr>
          <w:rFonts w:ascii="Times New Roman" w:hAnsi="Times New Roman" w:cs="Times New Roman"/>
          <w:sz w:val="20"/>
          <w:szCs w:val="20"/>
        </w:rPr>
        <w:t>18</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31.</w:t>
      </w:r>
      <w:r w:rsidRPr="00B31569">
        <w:rPr>
          <w:rFonts w:ascii="Times New Roman" w:hAnsi="Times New Roman" w:cs="Times New Roman"/>
          <w:i/>
          <w:sz w:val="20"/>
          <w:szCs w:val="20"/>
        </w:rPr>
        <w:t xml:space="preserve"> </w:t>
      </w:r>
    </w:p>
  </w:endnote>
  <w:endnote w:id="21">
    <w:p w14:paraId="765099DA" w14:textId="5B099E0F"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Women’s Aid, </w:t>
      </w:r>
      <w:r w:rsidRPr="00B31569">
        <w:rPr>
          <w:rFonts w:ascii="Times New Roman" w:hAnsi="Times New Roman" w:cs="Times New Roman"/>
          <w:i/>
          <w:sz w:val="20"/>
          <w:szCs w:val="20"/>
        </w:rPr>
        <w:t>What is Domestic Violence/Forms of Domestic Violence</w:t>
      </w:r>
      <w:r w:rsidRPr="00B31569">
        <w:rPr>
          <w:rFonts w:ascii="Times New Roman" w:hAnsi="Times New Roman" w:cs="Times New Roman"/>
          <w:sz w:val="20"/>
          <w:szCs w:val="20"/>
        </w:rPr>
        <w:t xml:space="preserve"> (2007), http://www.domesticviolence</w:t>
      </w:r>
    </w:p>
    <w:p w14:paraId="0B99E544" w14:textId="0D2B2859" w:rsidR="008016DA" w:rsidRPr="00B31569" w:rsidRDefault="008016DA">
      <w:pPr>
        <w:pStyle w:val="EndnoteText"/>
        <w:rPr>
          <w:rFonts w:ascii="Times New Roman" w:hAnsi="Times New Roman" w:cs="Times New Roman"/>
          <w:sz w:val="20"/>
          <w:szCs w:val="20"/>
        </w:rPr>
      </w:pPr>
      <w:r w:rsidRPr="00B31569">
        <w:rPr>
          <w:rFonts w:ascii="Times New Roman" w:hAnsi="Times New Roman" w:cs="Times New Roman"/>
          <w:sz w:val="20"/>
          <w:szCs w:val="20"/>
        </w:rPr>
        <w:t>london.nhs.uk/1-what-is-domestic-violence-/21-domestic-abuse-perpetrated-against-people-with-disabilities.html.</w:t>
      </w:r>
    </w:p>
  </w:endnote>
  <w:endnote w:id="22">
    <w:p w14:paraId="1B018B0E" w14:textId="327C6467"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Public Health England</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Disability and domestic abuse: Risk, impacts and response</w:t>
      </w:r>
      <w:r w:rsidRPr="00B31569">
        <w:rPr>
          <w:rFonts w:ascii="Times New Roman" w:hAnsi="Times New Roman" w:cs="Times New Roman"/>
          <w:sz w:val="20"/>
          <w:szCs w:val="20"/>
        </w:rPr>
        <w:t xml:space="preserve"> 9 (2015),</w:t>
      </w:r>
      <w:r>
        <w:rPr>
          <w:rFonts w:ascii="Times New Roman" w:hAnsi="Times New Roman" w:cs="Times New Roman"/>
          <w:i/>
          <w:sz w:val="20"/>
          <w:szCs w:val="20"/>
        </w:rPr>
        <w:t xml:space="preserve"> </w:t>
      </w:r>
      <w:r>
        <w:rPr>
          <w:rFonts w:ascii="Times New Roman" w:hAnsi="Times New Roman" w:cs="Times New Roman"/>
          <w:sz w:val="20"/>
          <w:szCs w:val="20"/>
        </w:rPr>
        <w:t>http</w:t>
      </w:r>
      <w:r w:rsidRPr="00B31569">
        <w:rPr>
          <w:rFonts w:ascii="Times New Roman" w:hAnsi="Times New Roman" w:cs="Times New Roman"/>
          <w:sz w:val="20"/>
          <w:szCs w:val="20"/>
        </w:rPr>
        <w:t>://www.gov.uk/government/uploads/system/uploads/attachment_data/file/480942/Disability_and_domestic</w:t>
      </w:r>
    </w:p>
    <w:p w14:paraId="10EB7FAB" w14:textId="7F484530" w:rsidR="008016DA" w:rsidRPr="00B31569" w:rsidRDefault="008016DA">
      <w:pPr>
        <w:pStyle w:val="EndnoteText"/>
        <w:rPr>
          <w:rFonts w:ascii="Times New Roman" w:hAnsi="Times New Roman" w:cs="Times New Roman"/>
          <w:sz w:val="20"/>
          <w:szCs w:val="20"/>
        </w:rPr>
      </w:pPr>
      <w:r w:rsidRPr="00B31569">
        <w:rPr>
          <w:rFonts w:ascii="Times New Roman" w:hAnsi="Times New Roman" w:cs="Times New Roman"/>
          <w:sz w:val="20"/>
          <w:szCs w:val="20"/>
        </w:rPr>
        <w:t xml:space="preserve">_abuse_topic_overview_FINAL.pdf [hereinafter PHE, </w:t>
      </w:r>
      <w:r w:rsidRPr="00B31569">
        <w:rPr>
          <w:rFonts w:ascii="Times New Roman" w:hAnsi="Times New Roman" w:cs="Times New Roman"/>
          <w:smallCaps/>
          <w:sz w:val="20"/>
          <w:szCs w:val="20"/>
        </w:rPr>
        <w:t>Disability and domestic abuse].</w:t>
      </w:r>
    </w:p>
  </w:endnote>
  <w:endnote w:id="23">
    <w:p w14:paraId="65E76879" w14:textId="2FFCA03D" w:rsidR="008016DA" w:rsidRPr="00B31569" w:rsidRDefault="008016DA" w:rsidP="00644191">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10.</w:t>
      </w:r>
    </w:p>
  </w:endnote>
  <w:endnote w:id="24">
    <w:p w14:paraId="4FEBF108" w14:textId="2DE4FD86"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color w:val="000000" w:themeColor="text1"/>
          <w:sz w:val="20"/>
          <w:szCs w:val="20"/>
        </w:rPr>
        <w:t xml:space="preserve">Gill Hague, Ravi Thiara, Pauline Magowan, and Audrey Mullender, </w:t>
      </w:r>
      <w:r w:rsidRPr="00B31569">
        <w:rPr>
          <w:rFonts w:ascii="Times New Roman" w:hAnsi="Times New Roman" w:cs="Times New Roman"/>
          <w:i/>
          <w:color w:val="000000" w:themeColor="text1"/>
          <w:sz w:val="20"/>
          <w:szCs w:val="20"/>
        </w:rPr>
        <w:t xml:space="preserve">Making the Links: Disabled Women and Domestic Violence </w:t>
      </w:r>
      <w:r w:rsidRPr="00B31569">
        <w:rPr>
          <w:rFonts w:ascii="Times New Roman" w:hAnsi="Times New Roman" w:cs="Times New Roman"/>
          <w:color w:val="000000" w:themeColor="text1"/>
          <w:sz w:val="20"/>
          <w:szCs w:val="20"/>
        </w:rPr>
        <w:t>33, 42 (2007), http://wwda.org.au/wp-content/uploads/2013/12/hague1.pdf (joint project conducted by Women’s Aid, the Gender and Violence Research Group at the University of Bristol, and the Centre for the Study of Safety and Well-being at the University of Warwick).</w:t>
      </w:r>
    </w:p>
  </w:endnote>
  <w:endnote w:id="25">
    <w:p w14:paraId="37B8C005" w14:textId="58B03BF4" w:rsidR="008016DA" w:rsidRPr="00B31569" w:rsidRDefault="008016DA" w:rsidP="00CB6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Frances Ryan, </w:t>
      </w:r>
      <w:r w:rsidR="00F03F2F">
        <w:rPr>
          <w:rFonts w:ascii="Times New Roman" w:hAnsi="Times New Roman" w:cs="Times New Roman"/>
          <w:sz w:val="20"/>
          <w:szCs w:val="20"/>
        </w:rPr>
        <w:t>“</w:t>
      </w:r>
      <w:r w:rsidRPr="00F03F2F">
        <w:rPr>
          <w:rFonts w:ascii="Times New Roman" w:hAnsi="Times New Roman" w:cs="Times New Roman"/>
          <w:sz w:val="20"/>
          <w:szCs w:val="20"/>
        </w:rPr>
        <w:t>Domestic Violence and disabled women: an abuse of power</w:t>
      </w:r>
      <w:r w:rsidRPr="00B31569">
        <w:rPr>
          <w:rFonts w:ascii="Times New Roman" w:hAnsi="Times New Roman" w:cs="Times New Roman"/>
          <w:sz w:val="20"/>
          <w:szCs w:val="20"/>
          <w:u w:val="single"/>
        </w:rPr>
        <w:t>,</w:t>
      </w:r>
      <w:r w:rsidR="00F03F2F">
        <w:rPr>
          <w:rFonts w:ascii="Times New Roman" w:hAnsi="Times New Roman" w:cs="Times New Roman"/>
          <w:sz w:val="20"/>
          <w:szCs w:val="20"/>
          <w:u w:val="single"/>
        </w:rPr>
        <w:t>”</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The Guardian</w:t>
      </w:r>
      <w:r w:rsidRPr="00B31569">
        <w:rPr>
          <w:rFonts w:ascii="Times New Roman" w:hAnsi="Times New Roman" w:cs="Times New Roman"/>
          <w:sz w:val="20"/>
          <w:szCs w:val="20"/>
        </w:rPr>
        <w:t>, Nov. 19, 2012, https://www.theguardian.com/society/2012/nov/19/domestic-violence-disabled-women-abuse.</w:t>
      </w:r>
    </w:p>
  </w:endnote>
  <w:endnote w:id="26">
    <w:p w14:paraId="783115F6" w14:textId="7F60DAA4"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PHE, </w:t>
      </w:r>
      <w:r w:rsidRPr="00B31569">
        <w:rPr>
          <w:rFonts w:ascii="Times New Roman" w:hAnsi="Times New Roman" w:cs="Times New Roman"/>
          <w:smallCaps/>
          <w:sz w:val="20"/>
          <w:szCs w:val="20"/>
        </w:rPr>
        <w:t xml:space="preserve">Disability and domestic abuse, </w:t>
      </w:r>
      <w:r w:rsidRPr="00B31569">
        <w:rPr>
          <w:rFonts w:ascii="Times New Roman" w:hAnsi="Times New Roman" w:cs="Times New Roman"/>
          <w:i/>
          <w:sz w:val="20"/>
          <w:szCs w:val="20"/>
        </w:rPr>
        <w:t xml:space="preserve">supra </w:t>
      </w:r>
      <w:r w:rsidRPr="00B31569">
        <w:rPr>
          <w:rFonts w:ascii="Times New Roman" w:hAnsi="Times New Roman" w:cs="Times New Roman"/>
          <w:sz w:val="20"/>
          <w:szCs w:val="20"/>
        </w:rPr>
        <w:t xml:space="preserve">note </w:t>
      </w:r>
      <w:r>
        <w:rPr>
          <w:rFonts w:ascii="Times New Roman" w:hAnsi="Times New Roman" w:cs="Times New Roman"/>
          <w:sz w:val="20"/>
          <w:szCs w:val="20"/>
        </w:rPr>
        <w:t>22</w:t>
      </w:r>
      <w:r w:rsidRPr="00B31569">
        <w:rPr>
          <w:rFonts w:ascii="Times New Roman" w:hAnsi="Times New Roman" w:cs="Times New Roman"/>
          <w:sz w:val="20"/>
          <w:szCs w:val="20"/>
        </w:rPr>
        <w:t>, at</w:t>
      </w:r>
      <w:r w:rsidRPr="00B31569">
        <w:rPr>
          <w:rFonts w:ascii="Times New Roman" w:hAnsi="Times New Roman" w:cs="Times New Roman"/>
          <w:smallCaps/>
          <w:sz w:val="20"/>
          <w:szCs w:val="20"/>
        </w:rPr>
        <w:t xml:space="preserve"> 11.</w:t>
      </w:r>
    </w:p>
  </w:endnote>
  <w:endnote w:id="27">
    <w:p w14:paraId="2D8BBAB9" w14:textId="41B0C9AD"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Dr. Kath Browne, </w:t>
      </w:r>
      <w:r w:rsidRPr="00B31569">
        <w:rPr>
          <w:rFonts w:ascii="Times New Roman" w:hAnsi="Times New Roman" w:cs="Times New Roman"/>
          <w:smallCaps/>
          <w:sz w:val="20"/>
          <w:szCs w:val="20"/>
        </w:rPr>
        <w:t>Count Me In Too: LGBT Lives in Brighton and Hove</w:t>
      </w:r>
      <w:r w:rsidRPr="00B31569">
        <w:rPr>
          <w:rFonts w:ascii="Times New Roman" w:hAnsi="Times New Roman" w:cs="Times New Roman"/>
          <w:sz w:val="20"/>
          <w:szCs w:val="20"/>
        </w:rPr>
        <w:t xml:space="preserve"> iii-iv (2007), http://www.realadmin.co.uk/microdir/3700/File/CMIT_DV_Report_final_Dec07.pdf.</w:t>
      </w:r>
    </w:p>
  </w:endnote>
  <w:endnote w:id="28">
    <w:p w14:paraId="3B9B58A7" w14:textId="3635D4AE" w:rsidR="008016DA" w:rsidRPr="00B31569" w:rsidRDefault="008016DA" w:rsidP="00B6016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color w:val="000000" w:themeColor="text1"/>
          <w:sz w:val="20"/>
          <w:szCs w:val="20"/>
        </w:rPr>
        <w:t xml:space="preserve">Gill Hague, Ravi Thiara, Pauline Magowan, and Audrey Mullender, </w:t>
      </w:r>
      <w:r w:rsidRPr="00B31569">
        <w:rPr>
          <w:rFonts w:ascii="Times New Roman" w:hAnsi="Times New Roman" w:cs="Times New Roman"/>
          <w:i/>
          <w:color w:val="000000" w:themeColor="text1"/>
          <w:sz w:val="20"/>
          <w:szCs w:val="20"/>
        </w:rPr>
        <w:t xml:space="preserve">Making the Links: Disabled Women and Domestic Violence </w:t>
      </w:r>
      <w:r w:rsidRPr="00B31569">
        <w:rPr>
          <w:rFonts w:ascii="Times New Roman" w:hAnsi="Times New Roman" w:cs="Times New Roman"/>
          <w:color w:val="000000" w:themeColor="text1"/>
          <w:sz w:val="20"/>
          <w:szCs w:val="20"/>
        </w:rPr>
        <w:t>33, 42 (2007), http://wwda.org.au/wp-content/uploads/2013/12/hague1.pdf.</w:t>
      </w:r>
    </w:p>
  </w:endnote>
  <w:endnote w:id="29">
    <w:p w14:paraId="2E256B00" w14:textId="693502EB" w:rsidR="008016DA" w:rsidRPr="00B31569" w:rsidRDefault="008016DA" w:rsidP="00041628">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z w:val="20"/>
          <w:szCs w:val="20"/>
          <w:lang w:val="en-GB"/>
        </w:rPr>
        <w:t>Gill Hague, Ravi Thiara and Audrey Mullender,</w:t>
      </w:r>
      <w:r w:rsidRPr="00B31569">
        <w:rPr>
          <w:rFonts w:ascii="Times New Roman" w:hAnsi="Times New Roman" w:cs="Times New Roman"/>
          <w:i/>
          <w:sz w:val="20"/>
          <w:szCs w:val="20"/>
          <w:lang w:val="en-GB"/>
        </w:rPr>
        <w:t xml:space="preserve"> Disabled Women and Domestic Violence: Making the Links, a National UK Study</w:t>
      </w:r>
      <w:r w:rsidRPr="00B31569">
        <w:rPr>
          <w:rFonts w:ascii="Times New Roman" w:hAnsi="Times New Roman" w:cs="Times New Roman"/>
          <w:sz w:val="20"/>
          <w:szCs w:val="20"/>
          <w:lang w:val="en-GB"/>
        </w:rPr>
        <w:t xml:space="preserve"> in 18(1) </w:t>
      </w:r>
      <w:r w:rsidRPr="00B31569">
        <w:rPr>
          <w:rFonts w:ascii="Times New Roman" w:hAnsi="Times New Roman" w:cs="Times New Roman"/>
          <w:smallCaps/>
          <w:sz w:val="20"/>
          <w:szCs w:val="20"/>
          <w:lang w:val="en-GB"/>
        </w:rPr>
        <w:t>Psychiatry, Psychology and Law</w:t>
      </w:r>
      <w:r w:rsidRPr="00B31569">
        <w:rPr>
          <w:rFonts w:ascii="Times New Roman" w:hAnsi="Times New Roman" w:cs="Times New Roman"/>
          <w:sz w:val="20"/>
          <w:szCs w:val="20"/>
          <w:lang w:val="en-GB"/>
        </w:rPr>
        <w:t xml:space="preserve"> 117, 124 (2010).</w:t>
      </w:r>
    </w:p>
  </w:endnote>
  <w:endnote w:id="30">
    <w:p w14:paraId="16DF2300" w14:textId="6D25C46C"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See, e.g.</w:t>
      </w:r>
      <w:r w:rsidRPr="00B31569">
        <w:rPr>
          <w:rFonts w:ascii="Times New Roman" w:hAnsi="Times New Roman" w:cs="Times New Roman"/>
          <w:sz w:val="20"/>
          <w:szCs w:val="20"/>
        </w:rPr>
        <w:t xml:space="preserve"> John Baker, </w:t>
      </w:r>
      <w:r w:rsidR="00F03F2F">
        <w:rPr>
          <w:rFonts w:ascii="Times New Roman" w:hAnsi="Times New Roman" w:cs="Times New Roman"/>
          <w:sz w:val="20"/>
          <w:szCs w:val="20"/>
        </w:rPr>
        <w:t>“</w:t>
      </w:r>
      <w:r w:rsidRPr="00F03F2F">
        <w:rPr>
          <w:rFonts w:ascii="Times New Roman" w:hAnsi="Times New Roman" w:cs="Times New Roman"/>
          <w:sz w:val="20"/>
          <w:szCs w:val="20"/>
        </w:rPr>
        <w:t>Revealed: the shocking truth of domestic abuse against disabled women</w:t>
      </w:r>
      <w:r w:rsidRPr="00B31569">
        <w:rPr>
          <w:rFonts w:ascii="Times New Roman" w:hAnsi="Times New Roman" w:cs="Times New Roman"/>
          <w:sz w:val="20"/>
          <w:szCs w:val="20"/>
        </w:rPr>
        <w:t>,</w:t>
      </w:r>
      <w:r w:rsidR="00F03F2F">
        <w:rPr>
          <w:rFonts w:ascii="Times New Roman" w:hAnsi="Times New Roman" w:cs="Times New Roman"/>
          <w:sz w:val="20"/>
          <w:szCs w:val="20"/>
        </w:rPr>
        <w:t>”</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Peterborough Telegraph</w:t>
      </w:r>
      <w:r w:rsidRPr="00B31569">
        <w:rPr>
          <w:rFonts w:ascii="Times New Roman" w:hAnsi="Times New Roman" w:cs="Times New Roman"/>
          <w:sz w:val="20"/>
          <w:szCs w:val="20"/>
        </w:rPr>
        <w:t>, Aug. 11, 2011, http://www.peterboroughtoday.co.uk/news/revealed-the-shocking-truth-of-domestic-abuse-of-disabled-women-1-3004746</w:t>
      </w:r>
    </w:p>
  </w:endnote>
  <w:endnote w:id="31">
    <w:p w14:paraId="7E22B347" w14:textId="77777777" w:rsidR="008016DA" w:rsidRPr="001B785F" w:rsidRDefault="008016DA" w:rsidP="001B785F">
      <w:pPr>
        <w:pStyle w:val="EndnoteText"/>
        <w:rPr>
          <w:rFonts w:ascii="Times New Roman" w:hAnsi="Times New Roman" w:cs="Times New Roman"/>
          <w:b/>
          <w:bCs/>
          <w:sz w:val="20"/>
          <w:szCs w:val="20"/>
        </w:rPr>
      </w:pPr>
      <w:r w:rsidRPr="001B785F">
        <w:rPr>
          <w:rStyle w:val="EndnoteReference"/>
          <w:rFonts w:ascii="Times New Roman" w:hAnsi="Times New Roman" w:cs="Times New Roman"/>
          <w:sz w:val="20"/>
          <w:szCs w:val="20"/>
        </w:rPr>
        <w:endnoteRef/>
      </w:r>
      <w:r w:rsidRPr="001B785F">
        <w:rPr>
          <w:rFonts w:ascii="Times New Roman" w:hAnsi="Times New Roman" w:cs="Times New Roman"/>
          <w:sz w:val="20"/>
          <w:szCs w:val="20"/>
        </w:rPr>
        <w:t xml:space="preserve"> Charlie Bayliss, “</w:t>
      </w:r>
      <w:r w:rsidRPr="001B785F">
        <w:rPr>
          <w:rFonts w:ascii="Times New Roman" w:hAnsi="Times New Roman" w:cs="Times New Roman"/>
          <w:bCs/>
          <w:sz w:val="20"/>
          <w:szCs w:val="20"/>
        </w:rPr>
        <w:t xml:space="preserve">Pensioner, 76, who turned off the power to his 80-year-old disabled wife's wheelchair so she couldn't move around because he resented being her carer avoids jail,” </w:t>
      </w:r>
      <w:r w:rsidRPr="001B785F">
        <w:rPr>
          <w:rFonts w:ascii="Times New Roman" w:hAnsi="Times New Roman" w:cs="Times New Roman"/>
          <w:smallCaps/>
          <w:sz w:val="20"/>
          <w:szCs w:val="20"/>
        </w:rPr>
        <w:t>Daily Mail</w:t>
      </w:r>
      <w:r w:rsidRPr="001B785F">
        <w:rPr>
          <w:rFonts w:ascii="Times New Roman" w:hAnsi="Times New Roman" w:cs="Times New Roman"/>
          <w:bCs/>
          <w:sz w:val="20"/>
          <w:szCs w:val="20"/>
        </w:rPr>
        <w:t>, Jan. 25, 2019, https://www.dailymail.co.uk/news/article-6631537/Pensioner-turned-power-disabled-wifes-wheelchair-avoids-jail.html.</w:t>
      </w:r>
    </w:p>
  </w:endnote>
  <w:endnote w:id="32">
    <w:p w14:paraId="13605827" w14:textId="70E844AE"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Women’s Aid, </w:t>
      </w:r>
      <w:r w:rsidRPr="00B31569">
        <w:rPr>
          <w:rFonts w:ascii="Times New Roman" w:hAnsi="Times New Roman" w:cs="Times New Roman"/>
          <w:i/>
          <w:sz w:val="20"/>
          <w:szCs w:val="20"/>
        </w:rPr>
        <w:t>What is Domestic Violence/Forms of Domestic Violence</w:t>
      </w:r>
      <w:r w:rsidRPr="00B31569">
        <w:rPr>
          <w:rFonts w:ascii="Times New Roman" w:hAnsi="Times New Roman" w:cs="Times New Roman"/>
          <w:sz w:val="20"/>
          <w:szCs w:val="20"/>
        </w:rPr>
        <w:t xml:space="preserve"> chp. 4ix (2007), http://www.domestic</w:t>
      </w:r>
    </w:p>
    <w:p w14:paraId="134D1AAF" w14:textId="72228417" w:rsidR="008016DA" w:rsidRPr="00B31569" w:rsidRDefault="008016DA">
      <w:pPr>
        <w:pStyle w:val="EndnoteText"/>
        <w:rPr>
          <w:rFonts w:ascii="Times New Roman" w:hAnsi="Times New Roman" w:cs="Times New Roman"/>
          <w:sz w:val="20"/>
          <w:szCs w:val="20"/>
        </w:rPr>
      </w:pPr>
      <w:r w:rsidRPr="00B31569">
        <w:rPr>
          <w:rFonts w:ascii="Times New Roman" w:hAnsi="Times New Roman" w:cs="Times New Roman"/>
          <w:sz w:val="20"/>
          <w:szCs w:val="20"/>
        </w:rPr>
        <w:t>violencelondon.nhs.uk/1-what-is-domestic-violence-/21-domestic-abuse-perpetrated-against-people-with-disabilities.html.</w:t>
      </w:r>
    </w:p>
  </w:endnote>
  <w:endnote w:id="33">
    <w:p w14:paraId="0B35B3A6" w14:textId="36C40CF1" w:rsidR="008016DA" w:rsidRPr="00B31569" w:rsidRDefault="008016DA" w:rsidP="00816641">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Melanie Newman, </w:t>
      </w:r>
      <w:r w:rsidRPr="00B31569">
        <w:rPr>
          <w:rFonts w:ascii="Times New Roman" w:hAnsi="Times New Roman" w:cs="Times New Roman"/>
          <w:i/>
          <w:sz w:val="20"/>
          <w:szCs w:val="20"/>
        </w:rPr>
        <w:t>Rape has been ‘decriminalised’ for the most vulnerable says senior Met advisor</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The Bureau of Investigative Journalism</w:t>
      </w:r>
      <w:r w:rsidRPr="00B31569">
        <w:rPr>
          <w:rFonts w:ascii="Times New Roman" w:hAnsi="Times New Roman" w:cs="Times New Roman"/>
          <w:sz w:val="20"/>
          <w:szCs w:val="20"/>
        </w:rPr>
        <w:t>, Feb. 28, 2014, https://www.thebureauinvestigates.com/2014/02/28/</w:t>
      </w:r>
    </w:p>
    <w:p w14:paraId="6A4409F8" w14:textId="26399FF4" w:rsidR="008016DA" w:rsidRPr="00B31569" w:rsidRDefault="008016DA" w:rsidP="00816641">
      <w:pPr>
        <w:pStyle w:val="EndnoteText"/>
        <w:rPr>
          <w:rFonts w:ascii="Times New Roman" w:hAnsi="Times New Roman" w:cs="Times New Roman"/>
          <w:sz w:val="20"/>
          <w:szCs w:val="20"/>
        </w:rPr>
      </w:pPr>
      <w:r w:rsidRPr="00B31569">
        <w:rPr>
          <w:rFonts w:ascii="Times New Roman" w:hAnsi="Times New Roman" w:cs="Times New Roman"/>
          <w:sz w:val="20"/>
          <w:szCs w:val="20"/>
        </w:rPr>
        <w:t>rape-has-been-decriminalised-for-the-most-vulnerable-says-senior-met-adviser/.</w:t>
      </w:r>
    </w:p>
  </w:endnote>
  <w:endnote w:id="34">
    <w:p w14:paraId="513DC893" w14:textId="5A9750ED" w:rsidR="008016DA" w:rsidRPr="00B31569" w:rsidRDefault="008016DA">
      <w:pPr>
        <w:pStyle w:val="EndnoteText"/>
        <w:rPr>
          <w:rFonts w:ascii="Times New Roman" w:hAnsi="Times New Roman" w:cs="Times New Roman"/>
          <w:sz w:val="20"/>
          <w:szCs w:val="20"/>
          <w:lang w:bidi="en-US"/>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See, e.g.</w:t>
      </w:r>
      <w:r w:rsidRPr="00B31569">
        <w:rPr>
          <w:rFonts w:ascii="Times New Roman" w:hAnsi="Times New Roman" w:cs="Times New Roman"/>
          <w:sz w:val="20"/>
          <w:szCs w:val="20"/>
        </w:rPr>
        <w:t>,</w:t>
      </w:r>
      <w:r w:rsidRPr="00B31569">
        <w:rPr>
          <w:rFonts w:ascii="Times New Roman" w:hAnsi="Times New Roman" w:cs="Times New Roman"/>
          <w:i/>
          <w:sz w:val="20"/>
          <w:szCs w:val="20"/>
        </w:rPr>
        <w:t xml:space="preserve"> </w:t>
      </w:r>
      <w:r w:rsidRPr="00B31569">
        <w:rPr>
          <w:rFonts w:ascii="Times New Roman" w:hAnsi="Times New Roman" w:cs="Times New Roman"/>
          <w:sz w:val="20"/>
          <w:szCs w:val="20"/>
        </w:rPr>
        <w:t xml:space="preserve">Steven Morris, </w:t>
      </w:r>
      <w:r w:rsidR="00F03F2F">
        <w:rPr>
          <w:rFonts w:ascii="Times New Roman" w:hAnsi="Times New Roman" w:cs="Times New Roman"/>
          <w:sz w:val="20"/>
          <w:szCs w:val="20"/>
        </w:rPr>
        <w:t>“</w:t>
      </w:r>
      <w:r w:rsidRPr="00F03F2F">
        <w:rPr>
          <w:rFonts w:ascii="Times New Roman" w:hAnsi="Times New Roman" w:cs="Times New Roman"/>
          <w:sz w:val="20"/>
          <w:szCs w:val="20"/>
        </w:rPr>
        <w:t>Care homes ‘imprisoned vulnerable people in bare rooms,’ court told</w:t>
      </w:r>
      <w:r w:rsidRPr="00B31569">
        <w:rPr>
          <w:rFonts w:ascii="Times New Roman" w:hAnsi="Times New Roman" w:cs="Times New Roman"/>
          <w:sz w:val="20"/>
          <w:szCs w:val="20"/>
        </w:rPr>
        <w:t>,</w:t>
      </w:r>
      <w:r w:rsidR="00F03F2F">
        <w:rPr>
          <w:rFonts w:ascii="Times New Roman" w:hAnsi="Times New Roman" w:cs="Times New Roman"/>
          <w:sz w:val="20"/>
          <w:szCs w:val="20"/>
        </w:rPr>
        <w:t>”</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The Guardian</w:t>
      </w:r>
      <w:r w:rsidRPr="00B31569">
        <w:rPr>
          <w:rFonts w:ascii="Times New Roman" w:hAnsi="Times New Roman" w:cs="Times New Roman"/>
          <w:sz w:val="20"/>
          <w:szCs w:val="20"/>
        </w:rPr>
        <w:t>, Feb. 23, 2016, https://www.theguardian.com/uk-news/2016/feb/23/care-homes-imprisoned-vulnerable-people-bare-rooms;</w:t>
      </w:r>
      <w:r w:rsidRPr="00B31569">
        <w:rPr>
          <w:rFonts w:ascii="Times New Roman" w:hAnsi="Times New Roman" w:cs="Times New Roman"/>
          <w:i/>
          <w:sz w:val="20"/>
          <w:szCs w:val="20"/>
        </w:rPr>
        <w:t xml:space="preserve"> </w:t>
      </w:r>
      <w:r w:rsidRPr="00B31569">
        <w:rPr>
          <w:rFonts w:ascii="Times New Roman" w:hAnsi="Times New Roman" w:cs="Times New Roman"/>
          <w:sz w:val="20"/>
          <w:szCs w:val="20"/>
          <w:lang w:bidi="en-US"/>
        </w:rPr>
        <w:t xml:space="preserve">Crown Prosecution Service, </w:t>
      </w:r>
      <w:r w:rsidRPr="00B31569">
        <w:rPr>
          <w:rFonts w:ascii="Times New Roman" w:hAnsi="Times New Roman" w:cs="Times New Roman"/>
          <w:i/>
          <w:sz w:val="20"/>
          <w:szCs w:val="20"/>
          <w:lang w:bidi="en-US"/>
        </w:rPr>
        <w:t>Crown Prosecution Service statement on James Watts</w:t>
      </w:r>
      <w:r w:rsidRPr="00B31569">
        <w:rPr>
          <w:rFonts w:ascii="Times New Roman" w:hAnsi="Times New Roman" w:cs="Times New Roman"/>
          <w:sz w:val="20"/>
          <w:szCs w:val="20"/>
          <w:lang w:bidi="en-US"/>
        </w:rPr>
        <w:t xml:space="preserve"> (2009), http://www.cps.gov.uk/news/latest_news/cps_statement_on_james_watts/; John Bingham, </w:t>
      </w:r>
      <w:r w:rsidR="00F03F2F">
        <w:rPr>
          <w:rFonts w:ascii="Times New Roman" w:hAnsi="Times New Roman" w:cs="Times New Roman"/>
          <w:sz w:val="20"/>
          <w:szCs w:val="20"/>
          <w:lang w:bidi="en-US"/>
        </w:rPr>
        <w:t>“</w:t>
      </w:r>
      <w:r w:rsidRPr="00F03F2F">
        <w:rPr>
          <w:rFonts w:ascii="Times New Roman" w:hAnsi="Times New Roman" w:cs="Times New Roman"/>
          <w:sz w:val="20"/>
          <w:szCs w:val="20"/>
          <w:lang w:bidi="en-US"/>
        </w:rPr>
        <w:t>Disabled still facing ‘unforgivable’ abuse in care homes, charities warn</w:t>
      </w:r>
      <w:r w:rsidRPr="00B31569">
        <w:rPr>
          <w:rFonts w:ascii="Times New Roman" w:hAnsi="Times New Roman" w:cs="Times New Roman"/>
          <w:sz w:val="20"/>
          <w:szCs w:val="20"/>
          <w:lang w:bidi="en-US"/>
        </w:rPr>
        <w:t>,</w:t>
      </w:r>
      <w:r w:rsidR="00F03F2F">
        <w:rPr>
          <w:rFonts w:ascii="Times New Roman" w:hAnsi="Times New Roman" w:cs="Times New Roman"/>
          <w:sz w:val="20"/>
          <w:szCs w:val="20"/>
          <w:lang w:bidi="en-US"/>
        </w:rPr>
        <w:t>”</w:t>
      </w:r>
      <w:r w:rsidRPr="00B31569">
        <w:rPr>
          <w:rFonts w:ascii="Times New Roman" w:hAnsi="Times New Roman" w:cs="Times New Roman"/>
          <w:sz w:val="20"/>
          <w:szCs w:val="20"/>
          <w:lang w:bidi="en-US"/>
        </w:rPr>
        <w:t xml:space="preserve"> </w:t>
      </w:r>
      <w:r w:rsidRPr="00B31569">
        <w:rPr>
          <w:rFonts w:ascii="Times New Roman" w:hAnsi="Times New Roman" w:cs="Times New Roman"/>
          <w:smallCaps/>
          <w:sz w:val="20"/>
          <w:szCs w:val="20"/>
          <w:lang w:bidi="en-US"/>
        </w:rPr>
        <w:t>The Telegraph</w:t>
      </w:r>
      <w:r w:rsidRPr="00B31569">
        <w:rPr>
          <w:rFonts w:ascii="Times New Roman" w:hAnsi="Times New Roman" w:cs="Times New Roman"/>
          <w:sz w:val="20"/>
          <w:szCs w:val="20"/>
          <w:lang w:bidi="en-US"/>
        </w:rPr>
        <w:t>, Aug. 7, 2012,</w:t>
      </w:r>
      <w:r>
        <w:rPr>
          <w:rFonts w:ascii="Times New Roman" w:hAnsi="Times New Roman" w:cs="Times New Roman"/>
          <w:sz w:val="20"/>
          <w:szCs w:val="20"/>
          <w:lang w:bidi="en-US"/>
        </w:rPr>
        <w:t xml:space="preserve"> </w:t>
      </w:r>
      <w:r w:rsidRPr="00B31569">
        <w:rPr>
          <w:rFonts w:ascii="Times New Roman" w:hAnsi="Times New Roman" w:cs="Times New Roman"/>
          <w:sz w:val="20"/>
          <w:szCs w:val="20"/>
          <w:lang w:bidi="en-US"/>
        </w:rPr>
        <w:t>http://www.telegraph.co.uk/news/health/news/9456603/Disabled-still-facing-unforgivable-abuse-in-care-homes-charities-warn.html.</w:t>
      </w:r>
    </w:p>
  </w:endnote>
  <w:endnote w:id="35">
    <w:p w14:paraId="0FEE26ED" w14:textId="1D94015C" w:rsidR="008016DA" w:rsidRPr="00B31569" w:rsidRDefault="008016DA">
      <w:pPr>
        <w:pStyle w:val="EndnoteText"/>
        <w:rPr>
          <w:rFonts w:ascii="Times New Roman" w:hAnsi="Times New Roman" w:cs="Times New Roman"/>
          <w:sz w:val="20"/>
          <w:szCs w:val="20"/>
          <w:lang w:bidi="en-US"/>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lang w:bidi="en-US"/>
        </w:rPr>
        <w:t>Papworth Trust</w:t>
      </w:r>
      <w:r w:rsidRPr="00B31569">
        <w:rPr>
          <w:rFonts w:ascii="Times New Roman" w:hAnsi="Times New Roman" w:cs="Times New Roman"/>
          <w:sz w:val="20"/>
          <w:szCs w:val="20"/>
          <w:lang w:bidi="en-US"/>
        </w:rPr>
        <w:t xml:space="preserve">, </w:t>
      </w:r>
      <w:r w:rsidRPr="00B31569">
        <w:rPr>
          <w:rFonts w:ascii="Times New Roman" w:hAnsi="Times New Roman" w:cs="Times New Roman"/>
          <w:smallCaps/>
          <w:sz w:val="20"/>
          <w:szCs w:val="20"/>
          <w:lang w:bidi="en-US"/>
        </w:rPr>
        <w:t>Disability in the United Kingdom 2011: Facts and Figures</w:t>
      </w:r>
      <w:r w:rsidRPr="00B31569">
        <w:rPr>
          <w:rFonts w:ascii="Times New Roman" w:hAnsi="Times New Roman" w:cs="Times New Roman"/>
          <w:sz w:val="20"/>
          <w:szCs w:val="20"/>
          <w:lang w:bidi="en-US"/>
        </w:rPr>
        <w:t xml:space="preserve"> (2011), http://www.papworth.org.uk/downloads/factsandfigures_disabilityintheuk_july2011_110721132605.pdf</w:t>
      </w:r>
    </w:p>
  </w:endnote>
  <w:endnote w:id="36">
    <w:p w14:paraId="689A6BA7" w14:textId="5204E9C8" w:rsidR="008016DA" w:rsidRPr="008F62D5"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Plan International UK, The State of Girls’ Rights in the UK</w:t>
      </w:r>
      <w:r w:rsidRPr="00B31569">
        <w:rPr>
          <w:rFonts w:ascii="Times New Roman" w:hAnsi="Times New Roman" w:cs="Times New Roman"/>
          <w:sz w:val="20"/>
          <w:szCs w:val="20"/>
        </w:rPr>
        <w:t xml:space="preserve"> 96 (2016), http://www.plan-</w:t>
      </w:r>
      <w:r w:rsidRPr="008F62D5">
        <w:rPr>
          <w:rFonts w:ascii="Times New Roman" w:hAnsi="Times New Roman" w:cs="Times New Roman"/>
          <w:sz w:val="20"/>
          <w:szCs w:val="20"/>
        </w:rPr>
        <w:t>uk.org/assets/Documents/pdf/Plan_2016_UKGirlsRights_.pdf.</w:t>
      </w:r>
    </w:p>
  </w:endnote>
  <w:endnote w:id="37">
    <w:p w14:paraId="46B8C7EF" w14:textId="772174FB" w:rsidR="008016DA" w:rsidRPr="003627DB" w:rsidRDefault="008016DA">
      <w:pPr>
        <w:pStyle w:val="EndnoteText"/>
        <w:rPr>
          <w:rFonts w:ascii="Times New Roman" w:hAnsi="Times New Roman" w:cs="Times New Roman"/>
          <w:sz w:val="20"/>
          <w:szCs w:val="20"/>
          <w:highlight w:val="yellow"/>
        </w:rPr>
      </w:pPr>
      <w:r w:rsidRPr="008F62D5">
        <w:rPr>
          <w:rStyle w:val="EndnoteReference"/>
          <w:rFonts w:ascii="Times New Roman" w:hAnsi="Times New Roman" w:cs="Times New Roman"/>
          <w:sz w:val="20"/>
          <w:szCs w:val="20"/>
        </w:rPr>
        <w:endnoteRef/>
      </w:r>
      <w:r w:rsidRPr="008F62D5">
        <w:rPr>
          <w:rFonts w:ascii="Times New Roman" w:hAnsi="Times New Roman" w:cs="Times New Roman"/>
          <w:sz w:val="20"/>
          <w:szCs w:val="20"/>
        </w:rPr>
        <w:t xml:space="preserve"> CEDAW Committee, </w:t>
      </w:r>
      <w:r w:rsidRPr="008F62D5">
        <w:rPr>
          <w:rFonts w:ascii="Times New Roman" w:hAnsi="Times New Roman" w:cs="Times New Roman"/>
          <w:i/>
          <w:sz w:val="20"/>
          <w:szCs w:val="20"/>
        </w:rPr>
        <w:t>General Recommendation No. 19: Violence against women</w:t>
      </w:r>
      <w:r w:rsidRPr="008F62D5">
        <w:rPr>
          <w:rFonts w:ascii="Times New Roman" w:hAnsi="Times New Roman" w:cs="Times New Roman"/>
          <w:sz w:val="20"/>
          <w:szCs w:val="20"/>
        </w:rPr>
        <w:t>, ¶ 23, U.N. Doc.</w:t>
      </w:r>
      <w:r>
        <w:rPr>
          <w:rFonts w:ascii="Times New Roman" w:hAnsi="Times New Roman" w:cs="Times New Roman"/>
          <w:sz w:val="20"/>
          <w:szCs w:val="20"/>
        </w:rPr>
        <w:t xml:space="preserve"> </w:t>
      </w:r>
      <w:r w:rsidRPr="008F62D5">
        <w:rPr>
          <w:rFonts w:ascii="Times New Roman" w:hAnsi="Times New Roman" w:cs="Times New Roman"/>
          <w:sz w:val="20"/>
          <w:szCs w:val="20"/>
        </w:rPr>
        <w:t>CEDAW/C/GC/19 (1992).</w:t>
      </w:r>
    </w:p>
  </w:endnote>
  <w:endnote w:id="38">
    <w:p w14:paraId="7A66080E" w14:textId="36AD6CD3" w:rsidR="008016DA" w:rsidRPr="00B31569" w:rsidRDefault="008016DA">
      <w:pPr>
        <w:pStyle w:val="EndnoteText"/>
        <w:rPr>
          <w:rFonts w:ascii="Times New Roman" w:hAnsi="Times New Roman" w:cs="Times New Roman"/>
          <w:sz w:val="20"/>
          <w:szCs w:val="20"/>
        </w:rPr>
      </w:pPr>
      <w:r w:rsidRPr="00D039E4">
        <w:rPr>
          <w:rStyle w:val="EndnoteReference"/>
          <w:rFonts w:ascii="Times New Roman" w:hAnsi="Times New Roman" w:cs="Times New Roman"/>
          <w:sz w:val="20"/>
          <w:szCs w:val="20"/>
        </w:rPr>
        <w:endnoteRef/>
      </w:r>
      <w:r w:rsidRPr="00D039E4">
        <w:rPr>
          <w:rFonts w:ascii="Times New Roman" w:hAnsi="Times New Roman" w:cs="Times New Roman"/>
          <w:sz w:val="20"/>
          <w:szCs w:val="20"/>
        </w:rPr>
        <w:t xml:space="preserve"> CRPD Committee, </w:t>
      </w:r>
      <w:r w:rsidRPr="00D039E4">
        <w:rPr>
          <w:rFonts w:ascii="Times New Roman" w:hAnsi="Times New Roman" w:cs="Times New Roman"/>
          <w:i/>
          <w:sz w:val="20"/>
          <w:szCs w:val="20"/>
        </w:rPr>
        <w:t>General Comment No. 3: Article 6 (women and girls with disabilities)</w:t>
      </w:r>
      <w:r w:rsidRPr="00D039E4">
        <w:rPr>
          <w:rFonts w:ascii="Times New Roman" w:hAnsi="Times New Roman" w:cs="Times New Roman"/>
          <w:sz w:val="20"/>
          <w:szCs w:val="20"/>
        </w:rPr>
        <w:t xml:space="preserve">, </w:t>
      </w:r>
      <w:r w:rsidRPr="00D039E4">
        <w:rPr>
          <w:rFonts w:ascii="Times New Roman" w:hAnsi="Times New Roman" w:cs="Times New Roman"/>
          <w:b/>
          <w:color w:val="000000"/>
          <w:sz w:val="20"/>
          <w:szCs w:val="20"/>
        </w:rPr>
        <w:t>¶¶</w:t>
      </w:r>
      <w:r w:rsidRPr="00D039E4">
        <w:rPr>
          <w:rFonts w:ascii="Times New Roman" w:hAnsi="Times New Roman" w:cs="Times New Roman"/>
          <w:sz w:val="20"/>
          <w:szCs w:val="20"/>
        </w:rPr>
        <w:t xml:space="preserve"> 2, 31 &amp; 34, U.N. Doc. CRPD/C/GC/3/ (2016).</w:t>
      </w:r>
    </w:p>
  </w:endnote>
  <w:endnote w:id="39">
    <w:p w14:paraId="7A33625D" w14:textId="46E817B3"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PHE, </w:t>
      </w:r>
      <w:r w:rsidRPr="00B31569">
        <w:rPr>
          <w:rFonts w:ascii="Times New Roman" w:hAnsi="Times New Roman" w:cs="Times New Roman"/>
          <w:smallCaps/>
          <w:sz w:val="20"/>
          <w:szCs w:val="20"/>
        </w:rPr>
        <w:t xml:space="preserve">Disability and domestic abuse, </w:t>
      </w:r>
      <w:r w:rsidRPr="00B31569">
        <w:rPr>
          <w:rFonts w:ascii="Times New Roman" w:hAnsi="Times New Roman" w:cs="Times New Roman"/>
          <w:i/>
          <w:sz w:val="20"/>
          <w:szCs w:val="20"/>
        </w:rPr>
        <w:t xml:space="preserve">supra </w:t>
      </w:r>
      <w:r w:rsidRPr="00B31569">
        <w:rPr>
          <w:rFonts w:ascii="Times New Roman" w:hAnsi="Times New Roman" w:cs="Times New Roman"/>
          <w:sz w:val="20"/>
          <w:szCs w:val="20"/>
        </w:rPr>
        <w:t xml:space="preserve">note </w:t>
      </w:r>
      <w:r>
        <w:rPr>
          <w:rFonts w:ascii="Times New Roman" w:hAnsi="Times New Roman" w:cs="Times New Roman"/>
          <w:sz w:val="20"/>
          <w:szCs w:val="20"/>
        </w:rPr>
        <w:t>22</w:t>
      </w:r>
      <w:r w:rsidRPr="00B31569">
        <w:rPr>
          <w:rFonts w:ascii="Times New Roman" w:hAnsi="Times New Roman" w:cs="Times New Roman"/>
          <w:sz w:val="20"/>
          <w:szCs w:val="20"/>
        </w:rPr>
        <w:t>, at</w:t>
      </w:r>
      <w:r w:rsidRPr="00B31569">
        <w:rPr>
          <w:rFonts w:ascii="Times New Roman" w:hAnsi="Times New Roman" w:cs="Times New Roman"/>
          <w:smallCaps/>
          <w:sz w:val="20"/>
          <w:szCs w:val="20"/>
        </w:rPr>
        <w:t xml:space="preserve"> 11.</w:t>
      </w:r>
    </w:p>
  </w:endnote>
  <w:endnote w:id="40">
    <w:p w14:paraId="40F128D4" w14:textId="4D449EC4" w:rsidR="008016DA" w:rsidRPr="00B31569" w:rsidRDefault="008016DA" w:rsidP="00D0372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Women’s Aid and TUC</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Unequal, Trapped and Controlled: Women’s Experience of Financial Abuse and Universal Credit</w:t>
      </w:r>
      <w:r w:rsidRPr="00B31569">
        <w:rPr>
          <w:rFonts w:ascii="Times New Roman" w:hAnsi="Times New Roman" w:cs="Times New Roman"/>
          <w:sz w:val="20"/>
          <w:szCs w:val="20"/>
        </w:rPr>
        <w:t xml:space="preserve"> 56 (2014), https://1q7dqy2unor827bqjls0c4rn-wpengine.netdna-ssl.com/wp-content/uploads/2015/11/Women_s_Aid_TUC_Financial_Abuse_Report_March_2015.pdf</w:t>
      </w:r>
      <w:r w:rsidRPr="00B31569">
        <w:rPr>
          <w:rFonts w:ascii="Times New Roman" w:hAnsi="Times New Roman" w:cs="Times New Roman"/>
          <w:i/>
          <w:sz w:val="20"/>
          <w:szCs w:val="20"/>
        </w:rPr>
        <w:t>.</w:t>
      </w:r>
    </w:p>
  </w:endnote>
  <w:endnote w:id="41">
    <w:p w14:paraId="7EB82CFF" w14:textId="56A2CC77" w:rsidR="008016DA" w:rsidRPr="00B31569" w:rsidRDefault="008016DA" w:rsidP="00D0372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20.</w:t>
      </w:r>
    </w:p>
  </w:endnote>
  <w:endnote w:id="42">
    <w:p w14:paraId="7AA3269F" w14:textId="512D31EC" w:rsidR="008016DA" w:rsidRPr="00B31569" w:rsidRDefault="008016DA" w:rsidP="00D0372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6.</w:t>
      </w:r>
    </w:p>
  </w:endnote>
  <w:endnote w:id="43">
    <w:p w14:paraId="600DA8DB" w14:textId="76F1A5D0" w:rsidR="008016DA" w:rsidRPr="00B31569" w:rsidRDefault="008016DA" w:rsidP="00D0372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49.</w:t>
      </w:r>
    </w:p>
  </w:endnote>
  <w:endnote w:id="44">
    <w:p w14:paraId="0713C695" w14:textId="6EB3167B" w:rsidR="008016DA" w:rsidRPr="00B31569" w:rsidRDefault="008016DA" w:rsidP="00D03727">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45">
    <w:p w14:paraId="1628E1F6" w14:textId="2A9FFF75" w:rsidR="008016DA" w:rsidRPr="00B31569" w:rsidRDefault="008016DA" w:rsidP="00D03727">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46">
    <w:p w14:paraId="0C366197" w14:textId="4229BF31" w:rsidR="008016DA" w:rsidRPr="00B31569"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UN Sp</w:t>
      </w:r>
      <w:r>
        <w:rPr>
          <w:rFonts w:ascii="Times New Roman" w:hAnsi="Times New Roman" w:cs="Times New Roman"/>
          <w:sz w:val="20"/>
          <w:szCs w:val="20"/>
        </w:rPr>
        <w:t>ec</w:t>
      </w:r>
      <w:r w:rsidRPr="00C40155">
        <w:rPr>
          <w:rFonts w:ascii="Times New Roman" w:hAnsi="Times New Roman" w:cs="Times New Roman"/>
          <w:sz w:val="20"/>
          <w:szCs w:val="20"/>
        </w:rPr>
        <w:t xml:space="preserve">ial Rapporteur on Violence against Women, </w:t>
      </w:r>
      <w:r w:rsidRPr="00C40155">
        <w:rPr>
          <w:rFonts w:ascii="Times New Roman" w:hAnsi="Times New Roman" w:cs="Times New Roman"/>
          <w:i/>
          <w:sz w:val="20"/>
          <w:szCs w:val="20"/>
        </w:rPr>
        <w:t>Mission to the United Kingdom of Great Britain and Northern Ireland</w:t>
      </w:r>
      <w:r w:rsidRPr="00C40155">
        <w:rPr>
          <w:rFonts w:ascii="Times New Roman" w:hAnsi="Times New Roman" w:cs="Times New Roman"/>
          <w:sz w:val="20"/>
          <w:szCs w:val="20"/>
        </w:rPr>
        <w:t>,</w:t>
      </w:r>
      <w:r w:rsidRPr="00C40155">
        <w:rPr>
          <w:rFonts w:ascii="Times New Roman" w:hAnsi="Times New Roman" w:cs="Times New Roman"/>
          <w:i/>
          <w:sz w:val="20"/>
          <w:szCs w:val="20"/>
        </w:rPr>
        <w:t xml:space="preserve"> </w:t>
      </w:r>
      <w:r w:rsidRPr="00C40155">
        <w:rPr>
          <w:rFonts w:ascii="Times New Roman" w:hAnsi="Times New Roman" w:cs="Times New Roman"/>
          <w:b/>
          <w:color w:val="000000"/>
          <w:sz w:val="20"/>
          <w:szCs w:val="20"/>
        </w:rPr>
        <w:t>¶</w:t>
      </w:r>
      <w:r w:rsidRPr="00C40155">
        <w:rPr>
          <w:rFonts w:ascii="Times New Roman" w:hAnsi="Times New Roman" w:cs="Times New Roman"/>
          <w:sz w:val="20"/>
          <w:szCs w:val="20"/>
        </w:rPr>
        <w:t xml:space="preserve"> 93, U.N. Doc. A/HRC/29/27/Add.2 (2015) [hereinafter SRVAW, </w:t>
      </w:r>
      <w:r w:rsidRPr="00C40155">
        <w:rPr>
          <w:rFonts w:ascii="Times New Roman" w:hAnsi="Times New Roman" w:cs="Times New Roman"/>
          <w:i/>
          <w:sz w:val="20"/>
          <w:szCs w:val="20"/>
        </w:rPr>
        <w:t>UK Mission Report</w:t>
      </w:r>
      <w:r w:rsidRPr="00C40155">
        <w:rPr>
          <w:rFonts w:ascii="Times New Roman" w:hAnsi="Times New Roman" w:cs="Times New Roman"/>
          <w:sz w:val="20"/>
          <w:szCs w:val="20"/>
        </w:rPr>
        <w:t>].</w:t>
      </w:r>
    </w:p>
  </w:endnote>
  <w:endnote w:id="47">
    <w:p w14:paraId="7DC48F5F" w14:textId="1FF7CCE6" w:rsidR="008016DA" w:rsidRPr="00B31569" w:rsidRDefault="008016DA">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48">
    <w:p w14:paraId="402BA0AD" w14:textId="2C6B7051" w:rsidR="008016DA" w:rsidRPr="00B31569" w:rsidRDefault="008016DA" w:rsidP="008E2050">
      <w:pPr>
        <w:rPr>
          <w:rFonts w:ascii="Times New Roman" w:eastAsia="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eastAsia="Times New Roman" w:hAnsi="Times New Roman" w:cs="Times New Roman"/>
          <w:color w:val="000000"/>
          <w:sz w:val="20"/>
          <w:szCs w:val="20"/>
        </w:rPr>
        <w:t>“Why disabled women can't access all refuges</w:t>
      </w:r>
      <w:r>
        <w:rPr>
          <w:rFonts w:ascii="Times New Roman" w:eastAsia="Times New Roman" w:hAnsi="Times New Roman" w:cs="Times New Roman"/>
          <w:color w:val="000000"/>
          <w:sz w:val="20"/>
          <w:szCs w:val="20"/>
        </w:rPr>
        <w:t>,</w:t>
      </w:r>
      <w:r w:rsidRPr="00B31569">
        <w:rPr>
          <w:rFonts w:ascii="Times New Roman" w:eastAsia="Times New Roman" w:hAnsi="Times New Roman" w:cs="Times New Roman"/>
          <w:color w:val="000000"/>
          <w:sz w:val="20"/>
          <w:szCs w:val="20"/>
        </w:rPr>
        <w:t xml:space="preserve">” </w:t>
      </w:r>
      <w:r w:rsidRPr="008F62D5">
        <w:rPr>
          <w:rFonts w:ascii="Times New Roman" w:eastAsia="Times New Roman" w:hAnsi="Times New Roman" w:cs="Times New Roman"/>
          <w:iCs/>
          <w:smallCaps/>
          <w:color w:val="000000"/>
          <w:sz w:val="20"/>
          <w:szCs w:val="20"/>
        </w:rPr>
        <w:t>BBC News</w:t>
      </w:r>
      <w:r>
        <w:rPr>
          <w:rFonts w:ascii="Times New Roman" w:eastAsia="Times New Roman" w:hAnsi="Times New Roman" w:cs="Times New Roman"/>
          <w:color w:val="000000"/>
          <w:sz w:val="20"/>
          <w:szCs w:val="20"/>
        </w:rPr>
        <w:t xml:space="preserve">, </w:t>
      </w:r>
      <w:r w:rsidRPr="00B31569">
        <w:rPr>
          <w:rFonts w:ascii="Times New Roman" w:eastAsia="Times New Roman" w:hAnsi="Times New Roman" w:cs="Times New Roman"/>
          <w:color w:val="000000"/>
          <w:sz w:val="20"/>
          <w:szCs w:val="20"/>
        </w:rPr>
        <w:t>Nov.</w:t>
      </w:r>
      <w:r>
        <w:rPr>
          <w:rFonts w:ascii="Times New Roman" w:eastAsia="Times New Roman" w:hAnsi="Times New Roman" w:cs="Times New Roman"/>
          <w:color w:val="000000"/>
          <w:sz w:val="20"/>
          <w:szCs w:val="20"/>
        </w:rPr>
        <w:t xml:space="preserve"> 28,</w:t>
      </w:r>
      <w:r w:rsidRPr="00B31569">
        <w:rPr>
          <w:rFonts w:ascii="Times New Roman" w:eastAsia="Times New Roman" w:hAnsi="Times New Roman" w:cs="Times New Roman"/>
          <w:color w:val="000000"/>
          <w:sz w:val="20"/>
          <w:szCs w:val="20"/>
        </w:rPr>
        <w:t xml:space="preserve"> 2018</w:t>
      </w:r>
      <w:r>
        <w:rPr>
          <w:rFonts w:ascii="Times New Roman" w:eastAsia="Times New Roman" w:hAnsi="Times New Roman" w:cs="Times New Roman"/>
          <w:color w:val="000000"/>
          <w:sz w:val="20"/>
          <w:szCs w:val="20"/>
        </w:rPr>
        <w:t xml:space="preserve">, </w:t>
      </w:r>
      <w:r w:rsidRPr="00B31569">
        <w:rPr>
          <w:rFonts w:ascii="Times New Roman" w:eastAsia="Times New Roman" w:hAnsi="Times New Roman" w:cs="Times New Roman"/>
          <w:color w:val="000000"/>
          <w:sz w:val="20"/>
          <w:szCs w:val="20"/>
        </w:rPr>
        <w:t>https://www.bbc.com/news/uk-46371441.</w:t>
      </w:r>
    </w:p>
  </w:endnote>
  <w:endnote w:id="49">
    <w:p w14:paraId="6599D954" w14:textId="30C08C86"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European Union and University of Leeds, et al</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 xml:space="preserve">Access to Specialized Victim Support Services for Women with Disabilities who have experienced Violence: Final Short Report </w:t>
      </w:r>
      <w:r w:rsidRPr="00B31569">
        <w:rPr>
          <w:rFonts w:ascii="Times New Roman" w:hAnsi="Times New Roman" w:cs="Times New Roman"/>
          <w:sz w:val="20"/>
          <w:szCs w:val="20"/>
        </w:rPr>
        <w:t>23 (2014), http://www.gla.ac.uk/media/media_394354_en.pdf.</w:t>
      </w:r>
    </w:p>
  </w:endnote>
  <w:endnote w:id="50">
    <w:p w14:paraId="5CC9B369" w14:textId="49B7E204" w:rsidR="008016DA" w:rsidRPr="00B31569" w:rsidRDefault="008016DA" w:rsidP="00EF1CA7">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26.</w:t>
      </w:r>
    </w:p>
  </w:endnote>
  <w:endnote w:id="51">
    <w:p w14:paraId="48951071" w14:textId="2F0DCA81" w:rsidR="008016DA" w:rsidRPr="00B31569" w:rsidRDefault="008016DA">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52">
    <w:p w14:paraId="7521F60F" w14:textId="1736028D"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23.</w:t>
      </w:r>
    </w:p>
  </w:endnote>
  <w:endnote w:id="53">
    <w:p w14:paraId="694EF56C" w14:textId="34091859"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Alison Walter-Brice </w:t>
      </w:r>
      <w:r w:rsidRPr="00B31569">
        <w:rPr>
          <w:rFonts w:ascii="Times New Roman" w:hAnsi="Times New Roman" w:cs="Times New Roman"/>
          <w:i/>
          <w:sz w:val="20"/>
          <w:szCs w:val="20"/>
        </w:rPr>
        <w:t>et al</w:t>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What do women with learning disabilities say about their experiences of domestic abuse within the context of their intimate partner relationships?</w:t>
      </w:r>
      <w:r w:rsidR="00F03F2F">
        <w:rPr>
          <w:rFonts w:ascii="Times New Roman" w:hAnsi="Times New Roman" w:cs="Times New Roman"/>
          <w:sz w:val="20"/>
          <w:szCs w:val="20"/>
        </w:rPr>
        <w:t>,</w:t>
      </w:r>
      <w:r w:rsidRPr="00B31569">
        <w:rPr>
          <w:rFonts w:ascii="Times New Roman" w:hAnsi="Times New Roman" w:cs="Times New Roman"/>
          <w:sz w:val="20"/>
          <w:szCs w:val="20"/>
        </w:rPr>
        <w:t xml:space="preserve"> 27(4) </w:t>
      </w:r>
      <w:r w:rsidRPr="00B31569">
        <w:rPr>
          <w:rFonts w:ascii="Times New Roman" w:hAnsi="Times New Roman" w:cs="Times New Roman"/>
          <w:smallCaps/>
          <w:sz w:val="20"/>
          <w:szCs w:val="20"/>
        </w:rPr>
        <w:t>Disability and Society</w:t>
      </w:r>
      <w:r w:rsidRPr="00B31569">
        <w:rPr>
          <w:rFonts w:ascii="Times New Roman" w:hAnsi="Times New Roman" w:cs="Times New Roman"/>
          <w:sz w:val="20"/>
          <w:szCs w:val="20"/>
        </w:rPr>
        <w:t xml:space="preserve"> 503, 510 (2012).</w:t>
      </w:r>
    </w:p>
  </w:endnote>
  <w:endnote w:id="54">
    <w:p w14:paraId="0A9A1CC0" w14:textId="1FE9398F"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512.</w:t>
      </w:r>
    </w:p>
  </w:endnote>
  <w:endnote w:id="55">
    <w:p w14:paraId="2A8FDBC7" w14:textId="4B67F8D6"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General Recommendation No. 33 on women’s access to justice</w:t>
      </w:r>
      <w:r w:rsidRPr="00B31569">
        <w:rPr>
          <w:rFonts w:ascii="Times New Roman" w:hAnsi="Times New Roman" w:cs="Times New Roman"/>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8, U.N. Doc. CEDAW/C/GC/33 (2015).</w:t>
      </w:r>
    </w:p>
  </w:endnote>
  <w:endnote w:id="56">
    <w:p w14:paraId="0F9CB969" w14:textId="5449C6DC" w:rsidR="008016DA" w:rsidRPr="00B31569"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CRPD Committee, </w:t>
      </w:r>
      <w:r w:rsidRPr="00C40155">
        <w:rPr>
          <w:rFonts w:ascii="Times New Roman" w:hAnsi="Times New Roman" w:cs="Times New Roman"/>
          <w:i/>
          <w:sz w:val="20"/>
          <w:szCs w:val="20"/>
        </w:rPr>
        <w:t>General Comment No. 3: Article 6 (women and girls with disabilities)</w:t>
      </w:r>
      <w:r w:rsidRPr="00C40155">
        <w:rPr>
          <w:rFonts w:ascii="Times New Roman" w:hAnsi="Times New Roman" w:cs="Times New Roman"/>
          <w:sz w:val="20"/>
          <w:szCs w:val="20"/>
        </w:rPr>
        <w:t xml:space="preserve">, </w:t>
      </w:r>
      <w:r w:rsidRPr="00C40155">
        <w:rPr>
          <w:rFonts w:ascii="Times New Roman" w:hAnsi="Times New Roman" w:cs="Times New Roman"/>
          <w:b/>
          <w:color w:val="000000"/>
          <w:sz w:val="20"/>
          <w:szCs w:val="20"/>
        </w:rPr>
        <w:t>¶</w:t>
      </w:r>
      <w:r w:rsidRPr="00C40155">
        <w:rPr>
          <w:rFonts w:ascii="Times New Roman" w:hAnsi="Times New Roman" w:cs="Times New Roman"/>
          <w:sz w:val="20"/>
          <w:szCs w:val="20"/>
        </w:rPr>
        <w:t xml:space="preserve"> 52, U.N. Doc. CRPD/C/GC/3/ (2016).</w:t>
      </w:r>
    </w:p>
  </w:endnote>
  <w:endnote w:id="57">
    <w:p w14:paraId="21294209" w14:textId="4D487AF6"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SRVAW, </w:t>
      </w:r>
      <w:r w:rsidRPr="00B31569">
        <w:rPr>
          <w:rFonts w:ascii="Times New Roman" w:hAnsi="Times New Roman" w:cs="Times New Roman"/>
          <w:i/>
          <w:sz w:val="20"/>
          <w:szCs w:val="20"/>
        </w:rPr>
        <w:t>Report on Women with Disabilities</w:t>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supra</w:t>
      </w:r>
      <w:r w:rsidRPr="00B31569">
        <w:rPr>
          <w:rFonts w:ascii="Times New Roman" w:hAnsi="Times New Roman" w:cs="Times New Roman"/>
          <w:sz w:val="20"/>
          <w:szCs w:val="20"/>
        </w:rPr>
        <w:t xml:space="preserve"> note </w:t>
      </w:r>
      <w:r>
        <w:rPr>
          <w:rFonts w:ascii="Times New Roman" w:hAnsi="Times New Roman" w:cs="Times New Roman"/>
          <w:sz w:val="20"/>
          <w:szCs w:val="20"/>
        </w:rPr>
        <w:t>18</w:t>
      </w:r>
      <w:r w:rsidRPr="00B31569">
        <w:rPr>
          <w:rFonts w:ascii="Times New Roman" w:hAnsi="Times New Roman" w:cs="Times New Roman"/>
          <w:sz w:val="20"/>
          <w:szCs w:val="20"/>
        </w:rPr>
        <w:t>,</w:t>
      </w:r>
      <w:r w:rsidRPr="00B31569">
        <w:rPr>
          <w:rFonts w:ascii="Times New Roman" w:hAnsi="Times New Roman" w:cs="Times New Roman"/>
          <w:i/>
          <w:sz w:val="20"/>
          <w:szCs w:val="20"/>
        </w:rPr>
        <w:t xml:space="preserve"> </w:t>
      </w:r>
      <w:r w:rsidRPr="00B31569">
        <w:rPr>
          <w:rFonts w:ascii="Times New Roman" w:hAnsi="Times New Roman" w:cs="Times New Roman"/>
          <w:b/>
          <w:color w:val="000000"/>
          <w:sz w:val="20"/>
          <w:szCs w:val="20"/>
        </w:rPr>
        <w:t>¶</w:t>
      </w:r>
      <w:r w:rsidRPr="00B31569">
        <w:rPr>
          <w:rFonts w:ascii="Times New Roman" w:hAnsi="Times New Roman" w:cs="Times New Roman"/>
          <w:sz w:val="20"/>
          <w:szCs w:val="20"/>
        </w:rPr>
        <w:t xml:space="preserve"> 41.</w:t>
      </w:r>
    </w:p>
  </w:endnote>
  <w:endnote w:id="58">
    <w:p w14:paraId="46D71CD9" w14:textId="419FC09F"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59">
    <w:p w14:paraId="0B48E196" w14:textId="15533064" w:rsidR="008016DA" w:rsidRPr="00B31569" w:rsidRDefault="008016DA" w:rsidP="00A20AFE">
      <w:pPr>
        <w:rPr>
          <w:rFonts w:ascii="Times New Roman" w:eastAsia="Times New Roman" w:hAnsi="Times New Roman" w:cs="Times New Roman"/>
          <w:b/>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University of Leeds, et al</w:t>
      </w:r>
      <w:r w:rsidRPr="00B31569">
        <w:rPr>
          <w:rFonts w:ascii="Times New Roman" w:hAnsi="Times New Roman" w:cs="Times New Roman"/>
          <w:sz w:val="20"/>
          <w:szCs w:val="20"/>
        </w:rPr>
        <w:t xml:space="preserve">, </w:t>
      </w:r>
      <w:r w:rsidRPr="00B31569">
        <w:rPr>
          <w:rFonts w:ascii="Times New Roman" w:eastAsia="Times New Roman" w:hAnsi="Times New Roman" w:cs="Times New Roman"/>
          <w:smallCaps/>
          <w:sz w:val="20"/>
          <w:szCs w:val="20"/>
        </w:rPr>
        <w:t>Access to specialised victim support services for women with disabilities who have experienced violence: National Report, United Kingdom of Great Britain and Northern Ireland</w:t>
      </w:r>
      <w:r w:rsidRPr="00B31569">
        <w:rPr>
          <w:rFonts w:ascii="Times New Roman" w:eastAsia="Times New Roman" w:hAnsi="Times New Roman" w:cs="Times New Roman"/>
          <w:sz w:val="20"/>
          <w:szCs w:val="20"/>
        </w:rPr>
        <w:t xml:space="preserve"> 27 (2014), </w:t>
      </w:r>
      <w:r w:rsidRPr="00B31569">
        <w:rPr>
          <w:rFonts w:ascii="Times New Roman" w:hAnsi="Times New Roman" w:cs="Times New Roman"/>
          <w:sz w:val="20"/>
          <w:szCs w:val="20"/>
        </w:rPr>
        <w:t xml:space="preserve">http://www.sociology.leeds.ac.uk/assets/files/research/cds/vadw/Empirical-Report-UK.pdf [hereinafter </w:t>
      </w:r>
      <w:r w:rsidRPr="00B31569">
        <w:rPr>
          <w:rFonts w:ascii="Times New Roman" w:hAnsi="Times New Roman" w:cs="Times New Roman"/>
          <w:smallCaps/>
          <w:sz w:val="20"/>
          <w:szCs w:val="20"/>
        </w:rPr>
        <w:t>University of Leeds, et al</w:t>
      </w:r>
      <w:r w:rsidRPr="00B31569">
        <w:rPr>
          <w:rFonts w:ascii="Times New Roman" w:hAnsi="Times New Roman" w:cs="Times New Roman"/>
          <w:sz w:val="20"/>
          <w:szCs w:val="20"/>
        </w:rPr>
        <w:t xml:space="preserve">, </w:t>
      </w:r>
      <w:r w:rsidRPr="00B31569">
        <w:rPr>
          <w:rFonts w:ascii="Times New Roman" w:eastAsia="Times New Roman" w:hAnsi="Times New Roman" w:cs="Times New Roman"/>
          <w:smallCaps/>
          <w:sz w:val="20"/>
          <w:szCs w:val="20"/>
        </w:rPr>
        <w:t>Access to specialised Services].</w:t>
      </w:r>
    </w:p>
  </w:endnote>
  <w:endnote w:id="60">
    <w:p w14:paraId="06030127" w14:textId="252A311E"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24.</w:t>
      </w:r>
    </w:p>
  </w:endnote>
  <w:endnote w:id="61">
    <w:p w14:paraId="3C4FD77C" w14:textId="641634E3"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62">
    <w:p w14:paraId="5E0A913A" w14:textId="430FE2F7"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26.</w:t>
      </w:r>
    </w:p>
  </w:endnote>
  <w:endnote w:id="63">
    <w:p w14:paraId="56724E76" w14:textId="072EC7AD"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72.</w:t>
      </w:r>
    </w:p>
  </w:endnote>
  <w:endnote w:id="64">
    <w:p w14:paraId="7A38F063" w14:textId="5A7815F6"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65">
    <w:p w14:paraId="756AF8E7" w14:textId="37E3FD41"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66">
    <w:p w14:paraId="434EDCE1" w14:textId="70A216D7" w:rsidR="008016DA" w:rsidRPr="00B31569" w:rsidRDefault="008016DA" w:rsidP="00AE34B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Melanie Newman, </w:t>
      </w:r>
      <w:r w:rsidRPr="00B31569">
        <w:rPr>
          <w:rFonts w:ascii="Times New Roman" w:hAnsi="Times New Roman" w:cs="Times New Roman"/>
          <w:i/>
          <w:sz w:val="20"/>
          <w:szCs w:val="20"/>
        </w:rPr>
        <w:t>Rape has been ‘decriminalised’ for the most vulnerable says senior Met advisor</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The Bureau of Investigative Journalism</w:t>
      </w:r>
      <w:r w:rsidRPr="00B31569">
        <w:rPr>
          <w:rFonts w:ascii="Times New Roman" w:hAnsi="Times New Roman" w:cs="Times New Roman"/>
          <w:sz w:val="20"/>
          <w:szCs w:val="20"/>
        </w:rPr>
        <w:t>, Feb. 28, 2014, https://www.thebureauinvestigates.com/2014/02/28/</w:t>
      </w:r>
    </w:p>
    <w:p w14:paraId="23DBA856" w14:textId="437C727D" w:rsidR="008016DA" w:rsidRPr="00B31569" w:rsidRDefault="008016DA" w:rsidP="00AE34BD">
      <w:pPr>
        <w:pStyle w:val="EndnoteText"/>
        <w:rPr>
          <w:rFonts w:ascii="Times New Roman" w:hAnsi="Times New Roman" w:cs="Times New Roman"/>
          <w:sz w:val="20"/>
          <w:szCs w:val="20"/>
        </w:rPr>
      </w:pPr>
      <w:r w:rsidRPr="00B31569">
        <w:rPr>
          <w:rFonts w:ascii="Times New Roman" w:hAnsi="Times New Roman" w:cs="Times New Roman"/>
          <w:sz w:val="20"/>
          <w:szCs w:val="20"/>
        </w:rPr>
        <w:t>rape-has-been-decriminalised-for-the-most-vulnerable-says-senior-met-adviser/.</w:t>
      </w:r>
    </w:p>
  </w:endnote>
  <w:endnote w:id="67">
    <w:p w14:paraId="3CD5ACCE" w14:textId="4A41AEB1"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68">
    <w:p w14:paraId="6C533233" w14:textId="6CA50063"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69">
    <w:p w14:paraId="4EB9C6C9" w14:textId="32871821" w:rsidR="008016DA" w:rsidRPr="00B31569" w:rsidRDefault="008016DA" w:rsidP="00AE34BD">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p>
  </w:endnote>
  <w:endnote w:id="70">
    <w:p w14:paraId="240D5AC8" w14:textId="3B381148" w:rsidR="008016DA" w:rsidRPr="00C40155"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SRVAW, </w:t>
      </w:r>
      <w:r w:rsidRPr="00C40155">
        <w:rPr>
          <w:rFonts w:ascii="Times New Roman" w:hAnsi="Times New Roman" w:cs="Times New Roman"/>
          <w:i/>
          <w:sz w:val="20"/>
          <w:szCs w:val="20"/>
        </w:rPr>
        <w:t>UK Mission Report</w:t>
      </w:r>
      <w:r w:rsidRPr="00C40155">
        <w:rPr>
          <w:rFonts w:ascii="Times New Roman" w:hAnsi="Times New Roman" w:cs="Times New Roman"/>
          <w:sz w:val="20"/>
          <w:szCs w:val="20"/>
        </w:rPr>
        <w:t xml:space="preserve">, </w:t>
      </w:r>
      <w:r w:rsidRPr="00C40155">
        <w:rPr>
          <w:rFonts w:ascii="Times New Roman" w:hAnsi="Times New Roman" w:cs="Times New Roman"/>
          <w:i/>
          <w:sz w:val="20"/>
          <w:szCs w:val="20"/>
        </w:rPr>
        <w:t>supra</w:t>
      </w:r>
      <w:r w:rsidRPr="00C40155">
        <w:rPr>
          <w:rFonts w:ascii="Times New Roman" w:hAnsi="Times New Roman" w:cs="Times New Roman"/>
          <w:sz w:val="20"/>
          <w:szCs w:val="20"/>
        </w:rPr>
        <w:t xml:space="preserve"> note 46, </w:t>
      </w:r>
      <w:r w:rsidRPr="00C40155">
        <w:rPr>
          <w:rFonts w:ascii="Times New Roman" w:hAnsi="Times New Roman" w:cs="Times New Roman"/>
          <w:b/>
          <w:color w:val="000000"/>
          <w:sz w:val="20"/>
          <w:szCs w:val="20"/>
        </w:rPr>
        <w:t>¶¶</w:t>
      </w:r>
      <w:r w:rsidRPr="00C40155">
        <w:rPr>
          <w:rFonts w:ascii="Times New Roman" w:hAnsi="Times New Roman" w:cs="Times New Roman"/>
          <w:sz w:val="20"/>
          <w:szCs w:val="20"/>
        </w:rPr>
        <w:t xml:space="preserve"> 66 &amp; 98.</w:t>
      </w:r>
    </w:p>
  </w:endnote>
  <w:endnote w:id="71">
    <w:p w14:paraId="39B7D1A0" w14:textId="751F43B1" w:rsidR="008016DA" w:rsidRPr="00C40155"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w:t>
      </w:r>
      <w:r w:rsidRPr="00C40155">
        <w:rPr>
          <w:rFonts w:ascii="Times New Roman" w:hAnsi="Times New Roman" w:cs="Times New Roman"/>
          <w:i/>
          <w:sz w:val="20"/>
          <w:szCs w:val="20"/>
        </w:rPr>
        <w:t>Id.</w:t>
      </w:r>
      <w:r w:rsidRPr="00C40155">
        <w:rPr>
          <w:rFonts w:ascii="Times New Roman" w:hAnsi="Times New Roman" w:cs="Times New Roman"/>
          <w:sz w:val="20"/>
          <w:szCs w:val="20"/>
        </w:rPr>
        <w:t xml:space="preserve">, </w:t>
      </w:r>
      <w:r w:rsidRPr="00C40155">
        <w:rPr>
          <w:rFonts w:ascii="Times New Roman" w:hAnsi="Times New Roman" w:cs="Times New Roman"/>
          <w:b/>
          <w:color w:val="000000"/>
          <w:sz w:val="20"/>
          <w:szCs w:val="20"/>
        </w:rPr>
        <w:t>¶</w:t>
      </w:r>
      <w:r w:rsidRPr="00C40155">
        <w:rPr>
          <w:rFonts w:ascii="Times New Roman" w:hAnsi="Times New Roman" w:cs="Times New Roman"/>
          <w:sz w:val="20"/>
          <w:szCs w:val="20"/>
        </w:rPr>
        <w:t xml:space="preserve"> 98.</w:t>
      </w:r>
    </w:p>
  </w:endnote>
  <w:endnote w:id="72">
    <w:p w14:paraId="151D75AE" w14:textId="51DAF80B" w:rsidR="008016DA" w:rsidRPr="00C40155" w:rsidRDefault="008016DA" w:rsidP="00111543">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w:t>
      </w:r>
      <w:r w:rsidRPr="00C40155">
        <w:rPr>
          <w:rFonts w:ascii="Times New Roman" w:hAnsi="Times New Roman" w:cs="Times New Roman"/>
          <w:smallCaps/>
          <w:sz w:val="20"/>
          <w:szCs w:val="20"/>
        </w:rPr>
        <w:t>University of Leeds, et al</w:t>
      </w:r>
      <w:r w:rsidRPr="00C40155">
        <w:rPr>
          <w:rFonts w:ascii="Times New Roman" w:hAnsi="Times New Roman" w:cs="Times New Roman"/>
          <w:sz w:val="20"/>
          <w:szCs w:val="20"/>
        </w:rPr>
        <w:t xml:space="preserve">, </w:t>
      </w:r>
      <w:r w:rsidRPr="00C40155">
        <w:rPr>
          <w:rFonts w:ascii="Times New Roman" w:eastAsia="Times New Roman" w:hAnsi="Times New Roman" w:cs="Times New Roman"/>
          <w:smallCaps/>
          <w:sz w:val="20"/>
          <w:szCs w:val="20"/>
        </w:rPr>
        <w:t xml:space="preserve">Access to specialised Services, </w:t>
      </w:r>
      <w:r w:rsidRPr="00C40155">
        <w:rPr>
          <w:rFonts w:ascii="Times New Roman" w:eastAsia="Times New Roman" w:hAnsi="Times New Roman" w:cs="Times New Roman"/>
          <w:i/>
          <w:sz w:val="20"/>
          <w:szCs w:val="20"/>
        </w:rPr>
        <w:t xml:space="preserve">supra </w:t>
      </w:r>
      <w:r w:rsidRPr="00C40155">
        <w:rPr>
          <w:rFonts w:ascii="Times New Roman" w:eastAsia="Times New Roman" w:hAnsi="Times New Roman" w:cs="Times New Roman"/>
          <w:sz w:val="20"/>
          <w:szCs w:val="20"/>
        </w:rPr>
        <w:t>note 59, at 43.</w:t>
      </w:r>
    </w:p>
  </w:endnote>
  <w:endnote w:id="73">
    <w:p w14:paraId="2C22E715" w14:textId="53B85655" w:rsidR="008016DA" w:rsidRPr="00B31569"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SRVAW, </w:t>
      </w:r>
      <w:r w:rsidRPr="00C40155">
        <w:rPr>
          <w:rFonts w:ascii="Times New Roman" w:hAnsi="Times New Roman" w:cs="Times New Roman"/>
          <w:i/>
          <w:sz w:val="20"/>
          <w:szCs w:val="20"/>
        </w:rPr>
        <w:t>UK Mission Report</w:t>
      </w:r>
      <w:r w:rsidRPr="00C40155">
        <w:rPr>
          <w:rFonts w:ascii="Times New Roman" w:hAnsi="Times New Roman" w:cs="Times New Roman"/>
          <w:sz w:val="20"/>
          <w:szCs w:val="20"/>
        </w:rPr>
        <w:t xml:space="preserve">, </w:t>
      </w:r>
      <w:r w:rsidRPr="00C40155">
        <w:rPr>
          <w:rFonts w:ascii="Times New Roman" w:hAnsi="Times New Roman" w:cs="Times New Roman"/>
          <w:i/>
          <w:sz w:val="20"/>
          <w:szCs w:val="20"/>
        </w:rPr>
        <w:t>supra</w:t>
      </w:r>
      <w:r w:rsidRPr="00C40155">
        <w:rPr>
          <w:rFonts w:ascii="Times New Roman" w:hAnsi="Times New Roman" w:cs="Times New Roman"/>
          <w:sz w:val="20"/>
          <w:szCs w:val="20"/>
        </w:rPr>
        <w:t xml:space="preserve"> note 46, </w:t>
      </w:r>
      <w:r w:rsidRPr="00C40155">
        <w:rPr>
          <w:rFonts w:ascii="Times New Roman" w:hAnsi="Times New Roman" w:cs="Times New Roman"/>
          <w:b/>
          <w:color w:val="000000"/>
          <w:sz w:val="20"/>
          <w:szCs w:val="20"/>
        </w:rPr>
        <w:t>¶</w:t>
      </w:r>
      <w:r w:rsidRPr="00C40155">
        <w:rPr>
          <w:rFonts w:ascii="Times New Roman" w:hAnsi="Times New Roman" w:cs="Times New Roman"/>
          <w:sz w:val="20"/>
          <w:szCs w:val="20"/>
        </w:rPr>
        <w:t xml:space="preserve"> 51.</w:t>
      </w:r>
    </w:p>
  </w:endnote>
  <w:endnote w:id="74">
    <w:p w14:paraId="4FAFA6C6" w14:textId="77777777" w:rsidR="008016DA" w:rsidRPr="00B31569" w:rsidRDefault="008016DA" w:rsidP="004B7543">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University of Leeds, et al</w:t>
      </w:r>
      <w:r w:rsidRPr="00B31569">
        <w:rPr>
          <w:rFonts w:ascii="Times New Roman" w:hAnsi="Times New Roman" w:cs="Times New Roman"/>
          <w:sz w:val="20"/>
          <w:szCs w:val="20"/>
        </w:rPr>
        <w:t xml:space="preserve">, </w:t>
      </w:r>
      <w:r w:rsidRPr="00B31569">
        <w:rPr>
          <w:rFonts w:ascii="Times New Roman" w:eastAsia="Times New Roman" w:hAnsi="Times New Roman" w:cs="Times New Roman"/>
          <w:smallCaps/>
          <w:sz w:val="20"/>
          <w:szCs w:val="20"/>
        </w:rPr>
        <w:t xml:space="preserve">Access to specialised Services, </w:t>
      </w:r>
      <w:r w:rsidRPr="00B31569">
        <w:rPr>
          <w:rFonts w:ascii="Times New Roman" w:eastAsia="Times New Roman" w:hAnsi="Times New Roman" w:cs="Times New Roman"/>
          <w:i/>
          <w:sz w:val="20"/>
          <w:szCs w:val="20"/>
        </w:rPr>
        <w:t xml:space="preserve">supra </w:t>
      </w:r>
      <w:r w:rsidRPr="00B31569">
        <w:rPr>
          <w:rFonts w:ascii="Times New Roman" w:eastAsia="Times New Roman" w:hAnsi="Times New Roman" w:cs="Times New Roman"/>
          <w:sz w:val="20"/>
          <w:szCs w:val="20"/>
        </w:rPr>
        <w:t xml:space="preserve">note </w:t>
      </w:r>
      <w:r>
        <w:rPr>
          <w:rFonts w:ascii="Times New Roman" w:eastAsia="Times New Roman" w:hAnsi="Times New Roman" w:cs="Times New Roman"/>
          <w:sz w:val="20"/>
          <w:szCs w:val="20"/>
        </w:rPr>
        <w:t>59</w:t>
      </w:r>
      <w:r w:rsidRPr="00B31569">
        <w:rPr>
          <w:rFonts w:ascii="Times New Roman" w:eastAsia="Times New Roman" w:hAnsi="Times New Roman" w:cs="Times New Roman"/>
          <w:sz w:val="20"/>
          <w:szCs w:val="20"/>
        </w:rPr>
        <w:t>, at 72.</w:t>
      </w:r>
    </w:p>
  </w:endnote>
  <w:endnote w:id="75">
    <w:p w14:paraId="57970B9C" w14:textId="376116D4" w:rsidR="008016DA" w:rsidRPr="00B31569" w:rsidRDefault="008016DA" w:rsidP="00251EC9">
      <w:pPr>
        <w:pStyle w:val="EndnoteText"/>
        <w:jc w:val="both"/>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Domestic violence is not itself a statutory criminal offence, but there is a range of possible offences for which a perpetrator could be prosecuted depending on the crime, which include assault and harassment or threatening behaviour (The Crown Prosecution Service, </w:t>
      </w:r>
      <w:r w:rsidRPr="00B31569">
        <w:rPr>
          <w:rFonts w:ascii="Times New Roman" w:hAnsi="Times New Roman" w:cs="Times New Roman"/>
          <w:i/>
          <w:sz w:val="20"/>
          <w:szCs w:val="20"/>
        </w:rPr>
        <w:t>Domestic Abuse Guidelines for Prosecutors: Annex C - Examples of domestic violence offences</w:t>
      </w:r>
      <w:r w:rsidRPr="00B31569">
        <w:rPr>
          <w:rFonts w:ascii="Times New Roman" w:hAnsi="Times New Roman" w:cs="Times New Roman"/>
          <w:sz w:val="20"/>
          <w:szCs w:val="20"/>
        </w:rPr>
        <w:t>, www.cps.gov.uk/legal/d_to_g/domestic_abuse_guidelines_for_</w:t>
      </w:r>
    </w:p>
    <w:p w14:paraId="58A540C7" w14:textId="16CFA7B2" w:rsidR="008016DA" w:rsidRPr="00B31569" w:rsidRDefault="008016DA" w:rsidP="00251EC9">
      <w:pPr>
        <w:pStyle w:val="EndnoteText"/>
        <w:jc w:val="both"/>
        <w:rPr>
          <w:rFonts w:ascii="Times New Roman" w:hAnsi="Times New Roman" w:cs="Times New Roman"/>
          <w:sz w:val="20"/>
          <w:szCs w:val="20"/>
        </w:rPr>
      </w:pPr>
      <w:r w:rsidRPr="00B31569">
        <w:rPr>
          <w:rFonts w:ascii="Times New Roman" w:hAnsi="Times New Roman" w:cs="Times New Roman"/>
          <w:sz w:val="20"/>
          <w:szCs w:val="20"/>
        </w:rPr>
        <w:t xml:space="preserve">prosecutors/#a92). The domestic nature of the crime may also be an aggravating factor, leading to potentially harsher sentence (Sentencing Council, </w:t>
      </w:r>
      <w:r w:rsidRPr="00B31569">
        <w:rPr>
          <w:rFonts w:ascii="Times New Roman" w:hAnsi="Times New Roman" w:cs="Times New Roman"/>
          <w:i/>
          <w:sz w:val="20"/>
          <w:szCs w:val="20"/>
        </w:rPr>
        <w:t>Overarching Principles - Domestic Violence: Definitive Guidelines</w:t>
      </w:r>
      <w:r w:rsidRPr="00B31569">
        <w:rPr>
          <w:rFonts w:ascii="Times New Roman" w:hAnsi="Times New Roman" w:cs="Times New Roman"/>
          <w:sz w:val="20"/>
          <w:szCs w:val="20"/>
        </w:rPr>
        <w:t xml:space="preserve"> 3-7 (2006) , www.sentencingcouncil.org.uk/publications/item/overarching-principles-domestic-violence-definitive-guideline/).</w:t>
      </w:r>
    </w:p>
  </w:endnote>
  <w:endnote w:id="76">
    <w:p w14:paraId="56B2FBB7" w14:textId="22B5A194"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Domestic Violence, Crime and Victims (Amendment) Act of 2012 (U.K.), http://services.parliament.</w:t>
      </w:r>
    </w:p>
    <w:p w14:paraId="2B6F8B20" w14:textId="77777777" w:rsidR="008016DA" w:rsidRPr="00B31569" w:rsidRDefault="008016DA" w:rsidP="00251EC9">
      <w:pPr>
        <w:pStyle w:val="EndnoteText"/>
        <w:rPr>
          <w:rFonts w:ascii="Times New Roman" w:hAnsi="Times New Roman" w:cs="Times New Roman"/>
          <w:sz w:val="20"/>
          <w:szCs w:val="20"/>
        </w:rPr>
      </w:pPr>
      <w:r w:rsidRPr="00B31569">
        <w:rPr>
          <w:rFonts w:ascii="Times New Roman" w:hAnsi="Times New Roman" w:cs="Times New Roman"/>
          <w:sz w:val="20"/>
          <w:szCs w:val="20"/>
        </w:rPr>
        <w:t>uk/bills/2010-12/domesticviolencecrimeandvictimsamendment.html</w:t>
      </w:r>
    </w:p>
  </w:endnote>
  <w:endnote w:id="77">
    <w:p w14:paraId="713916D3"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w:t>
      </w:r>
      <w:r w:rsidRPr="00B31569">
        <w:rPr>
          <w:rFonts w:ascii="Times New Roman" w:hAnsi="Times New Roman" w:cs="Times New Roman"/>
          <w:i/>
          <w:sz w:val="20"/>
          <w:szCs w:val="20"/>
        </w:rPr>
        <w:t xml:space="preserve">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5(6).</w:t>
      </w:r>
    </w:p>
  </w:endnote>
  <w:endnote w:id="78">
    <w:p w14:paraId="5DBD7AB6" w14:textId="393867C3"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See </w:t>
      </w:r>
      <w:r w:rsidRPr="00B31569">
        <w:rPr>
          <w:rFonts w:ascii="Times New Roman" w:hAnsi="Times New Roman" w:cs="Times New Roman"/>
          <w:sz w:val="20"/>
          <w:szCs w:val="20"/>
        </w:rPr>
        <w:t xml:space="preserve">Pat Strickland &amp; Grahame Allen, </w:t>
      </w:r>
      <w:r w:rsidRPr="008F62D5">
        <w:rPr>
          <w:rFonts w:ascii="Times New Roman" w:hAnsi="Times New Roman" w:cs="Times New Roman"/>
          <w:i/>
          <w:sz w:val="20"/>
          <w:szCs w:val="20"/>
        </w:rPr>
        <w:t>Briefing Paper: Domestic Violence in England and Wales</w:t>
      </w:r>
      <w:r w:rsidRPr="00B31569">
        <w:rPr>
          <w:rFonts w:ascii="Times New Roman" w:hAnsi="Times New Roman" w:cs="Times New Roman"/>
          <w:sz w:val="20"/>
          <w:szCs w:val="20"/>
        </w:rPr>
        <w:t xml:space="preserve"> (</w:t>
      </w:r>
      <w:r>
        <w:rPr>
          <w:rFonts w:ascii="Times New Roman" w:hAnsi="Times New Roman" w:cs="Times New Roman"/>
          <w:sz w:val="20"/>
          <w:szCs w:val="20"/>
        </w:rPr>
        <w:t>Nov. 21,</w:t>
      </w:r>
      <w:r w:rsidRPr="00B31569">
        <w:rPr>
          <w:rFonts w:ascii="Times New Roman" w:hAnsi="Times New Roman" w:cs="Times New Roman"/>
          <w:sz w:val="20"/>
          <w:szCs w:val="20"/>
        </w:rPr>
        <w:t xml:space="preserve"> 2018), http://researchbriefings.files.parliament.uk/documents/SN06337/SN06337.pdf.</w:t>
      </w:r>
    </w:p>
  </w:endnote>
  <w:endnote w:id="79">
    <w:p w14:paraId="362D9271"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Serious Crime Act 2015,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76 (U.K.).</w:t>
      </w:r>
    </w:p>
  </w:endnote>
  <w:endnote w:id="80">
    <w:p w14:paraId="0D57C136" w14:textId="73F44365"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i/>
          <w:sz w:val="20"/>
          <w:szCs w:val="20"/>
        </w:rPr>
        <w:t xml:space="preserve"> Id.</w:t>
      </w:r>
      <w:r w:rsidRPr="00B31569">
        <w:rPr>
          <w:rFonts w:ascii="Times New Roman" w:hAnsi="Times New Roman" w:cs="Times New Roman"/>
          <w:sz w:val="20"/>
          <w:szCs w:val="20"/>
        </w:rPr>
        <w:t xml:space="preserve">, </w:t>
      </w:r>
      <w:r w:rsidRPr="00B31569">
        <w:rPr>
          <w:rFonts w:ascii="Times New Roman" w:hAnsi="Times New Roman" w:cs="Times New Roman"/>
          <w:sz w:val="20"/>
          <w:szCs w:val="20"/>
          <w:shd w:val="clear" w:color="auto" w:fill="FFFFFF"/>
        </w:rPr>
        <w:t xml:space="preserve">§ </w:t>
      </w:r>
      <w:r w:rsidRPr="00B31569">
        <w:rPr>
          <w:rFonts w:ascii="Times New Roman" w:hAnsi="Times New Roman" w:cs="Times New Roman"/>
          <w:sz w:val="20"/>
          <w:szCs w:val="20"/>
        </w:rPr>
        <w:t xml:space="preserve">76(8) (2015) (U.K.); Karen McVeigh, </w:t>
      </w:r>
      <w:r w:rsidRPr="00B31569">
        <w:rPr>
          <w:rFonts w:ascii="Times New Roman" w:hAnsi="Times New Roman" w:cs="Times New Roman"/>
          <w:i/>
          <w:sz w:val="20"/>
          <w:szCs w:val="20"/>
        </w:rPr>
        <w:t>Women with disabilities excluded from domestic abuse law, say campaigners</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The Guardian</w:t>
      </w:r>
      <w:r w:rsidRPr="00B31569">
        <w:rPr>
          <w:rFonts w:ascii="Times New Roman" w:hAnsi="Times New Roman" w:cs="Times New Roman"/>
          <w:sz w:val="20"/>
          <w:szCs w:val="20"/>
        </w:rPr>
        <w:t>, Jan. 28, 2015, https://www.theguardian.com/society/2015/jan/28/coercive-control-women-carers-disability-serious-crime-bill</w:t>
      </w:r>
      <w:r>
        <w:rPr>
          <w:rFonts w:ascii="Times New Roman" w:hAnsi="Times New Roman" w:cs="Times New Roman"/>
          <w:sz w:val="20"/>
          <w:szCs w:val="20"/>
        </w:rPr>
        <w:t>.</w:t>
      </w:r>
      <w:r w:rsidRPr="00B31569">
        <w:rPr>
          <w:rFonts w:ascii="Times New Roman" w:hAnsi="Times New Roman" w:cs="Times New Roman"/>
          <w:sz w:val="20"/>
          <w:szCs w:val="20"/>
        </w:rPr>
        <w:t xml:space="preserve"> </w:t>
      </w:r>
    </w:p>
  </w:endnote>
  <w:endnote w:id="81">
    <w:p w14:paraId="7A9BE505"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Serious Crime Act 2015,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76(8) (U.K.).</w:t>
      </w:r>
    </w:p>
  </w:endnote>
  <w:endnote w:id="82">
    <w:p w14:paraId="49ADD7B1"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w:t>
      </w:r>
      <w:r w:rsidRPr="00B31569">
        <w:rPr>
          <w:rFonts w:ascii="Times New Roman" w:hAnsi="Times New Roman" w:cs="Times New Roman"/>
          <w:sz w:val="20"/>
          <w:szCs w:val="20"/>
          <w:shd w:val="clear" w:color="auto" w:fill="FFFFFF"/>
        </w:rPr>
        <w:t>§</w:t>
      </w:r>
      <w:r w:rsidRPr="00B31569">
        <w:rPr>
          <w:rFonts w:ascii="Times New Roman" w:hAnsi="Times New Roman" w:cs="Times New Roman"/>
          <w:sz w:val="20"/>
          <w:szCs w:val="20"/>
        </w:rPr>
        <w:t xml:space="preserve"> 76(9).</w:t>
      </w:r>
    </w:p>
  </w:endnote>
  <w:endnote w:id="83">
    <w:p w14:paraId="2D388A47" w14:textId="77777777" w:rsidR="008016DA" w:rsidRPr="00B31569" w:rsidRDefault="008016DA" w:rsidP="00251EC9">
      <w:pPr>
        <w:jc w:val="both"/>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Her Majesty’s Government, </w:t>
      </w:r>
      <w:r w:rsidRPr="00B31569">
        <w:rPr>
          <w:rFonts w:ascii="Times New Roman" w:hAnsi="Times New Roman" w:cs="Times New Roman"/>
          <w:i/>
          <w:sz w:val="20"/>
          <w:szCs w:val="20"/>
        </w:rPr>
        <w:t>Ending Violence against Women and Girls: Strategy 2016-2020</w:t>
      </w:r>
      <w:r w:rsidRPr="00B31569">
        <w:rPr>
          <w:rFonts w:ascii="Times New Roman" w:hAnsi="Times New Roman" w:cs="Times New Roman"/>
          <w:sz w:val="20"/>
          <w:szCs w:val="20"/>
        </w:rPr>
        <w:t xml:space="preserve"> (Mar. 2016), </w:t>
      </w:r>
      <w:r w:rsidRPr="00B31569">
        <w:rPr>
          <w:rFonts w:ascii="Times New Roman" w:hAnsi="Times New Roman" w:cs="Times New Roman"/>
          <w:i/>
          <w:sz w:val="20"/>
          <w:szCs w:val="20"/>
        </w:rPr>
        <w:t xml:space="preserve">available at </w:t>
      </w:r>
      <w:r w:rsidRPr="00B31569">
        <w:rPr>
          <w:rFonts w:ascii="Times New Roman" w:hAnsi="Times New Roman" w:cs="Times New Roman"/>
          <w:sz w:val="20"/>
          <w:szCs w:val="20"/>
        </w:rPr>
        <w:t>https://www.gov.uk/government/uploads/system/uploads/attachment_data/file/522166/VAWG_Strategy</w:t>
      </w:r>
    </w:p>
    <w:p w14:paraId="6D1D8BA0" w14:textId="77777777" w:rsidR="008016DA" w:rsidRPr="00B31569" w:rsidRDefault="008016DA" w:rsidP="00251EC9">
      <w:pPr>
        <w:jc w:val="both"/>
        <w:rPr>
          <w:rFonts w:ascii="Times New Roman" w:hAnsi="Times New Roman" w:cs="Times New Roman"/>
          <w:sz w:val="20"/>
          <w:szCs w:val="20"/>
        </w:rPr>
      </w:pPr>
      <w:r w:rsidRPr="00B31569">
        <w:rPr>
          <w:rFonts w:ascii="Times New Roman" w:hAnsi="Times New Roman" w:cs="Times New Roman"/>
          <w:sz w:val="20"/>
          <w:szCs w:val="20"/>
        </w:rPr>
        <w:t>_FINAL_PUBLICATION_MASTER_vRB.PDF.</w:t>
      </w:r>
    </w:p>
  </w:endnote>
  <w:endnote w:id="84">
    <w:p w14:paraId="21825E0E"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10, 34.</w:t>
      </w:r>
    </w:p>
  </w:endnote>
  <w:endnote w:id="85">
    <w:p w14:paraId="215F0C57" w14:textId="77777777" w:rsidR="008016DA" w:rsidRPr="00B31569" w:rsidRDefault="008016DA" w:rsidP="00251EC9">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52-58.</w:t>
      </w:r>
    </w:p>
  </w:endnote>
  <w:endnote w:id="86">
    <w:p w14:paraId="329CF905" w14:textId="4AF3E1C0"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General Recommendation No. 19: Violence against women</w:t>
      </w:r>
      <w:r w:rsidRPr="00B31569">
        <w:rPr>
          <w:rFonts w:ascii="Times New Roman" w:hAnsi="Times New Roman" w:cs="Times New Roman"/>
          <w:sz w:val="20"/>
          <w:szCs w:val="20"/>
        </w:rPr>
        <w:t>, ¶ 9, U.N. Doc. CEDAW/C/GC/19 (1992).</w:t>
      </w:r>
    </w:p>
  </w:endnote>
  <w:endnote w:id="87">
    <w:p w14:paraId="1831D27C" w14:textId="77777777" w:rsidR="008016DA" w:rsidRPr="00B31569" w:rsidRDefault="008016DA" w:rsidP="00DD293F">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General Recommendation No. 35 on gender-based violence against women, updating general recommendation No. 19</w:t>
      </w:r>
      <w:r w:rsidRPr="00B31569">
        <w:rPr>
          <w:rFonts w:ascii="Times New Roman" w:hAnsi="Times New Roman" w:cs="Times New Roman"/>
          <w:sz w:val="20"/>
          <w:szCs w:val="20"/>
        </w:rPr>
        <w:t>, ¶ 29(c)(iii), U.N. Doc. CEDAW/C/GC/35 (2017).</w:t>
      </w:r>
    </w:p>
  </w:endnote>
  <w:endnote w:id="88">
    <w:p w14:paraId="4A649093" w14:textId="2358E02C" w:rsidR="008016DA" w:rsidRPr="00B31569" w:rsidRDefault="008016DA" w:rsidP="00DD293F">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Pr>
          <w:rFonts w:ascii="Times New Roman" w:hAnsi="Times New Roman" w:cs="Times New Roman"/>
          <w:i/>
          <w:sz w:val="20"/>
          <w:szCs w:val="20"/>
        </w:rPr>
        <w:t xml:space="preserve"> Id.</w:t>
      </w:r>
      <w:r w:rsidRPr="00B31569">
        <w:rPr>
          <w:rFonts w:ascii="Times New Roman" w:hAnsi="Times New Roman" w:cs="Times New Roman"/>
          <w:sz w:val="20"/>
          <w:szCs w:val="20"/>
        </w:rPr>
        <w:t>, ¶ 31(a)(ii)</w:t>
      </w:r>
      <w:r>
        <w:rPr>
          <w:rFonts w:ascii="Times New Roman" w:hAnsi="Times New Roman" w:cs="Times New Roman"/>
          <w:sz w:val="20"/>
          <w:szCs w:val="20"/>
        </w:rPr>
        <w:t>.</w:t>
      </w:r>
    </w:p>
  </w:endnote>
  <w:endnote w:id="89">
    <w:p w14:paraId="452752FD" w14:textId="4DBE523F" w:rsidR="008016DA" w:rsidRPr="00B31569" w:rsidRDefault="008016DA" w:rsidP="00DD293F">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Bolivia</w:t>
      </w:r>
      <w:r w:rsidRPr="00B31569">
        <w:rPr>
          <w:rFonts w:ascii="Times New Roman" w:hAnsi="Times New Roman" w:cs="Times New Roman"/>
          <w:sz w:val="20"/>
          <w:szCs w:val="20"/>
        </w:rPr>
        <w:t xml:space="preserve">, ¶ 19, U.N. Doc. </w:t>
      </w:r>
      <w:r w:rsidRPr="00B31569">
        <w:rPr>
          <w:rFonts w:ascii="Times New Roman" w:hAnsi="Times New Roman" w:cs="Times New Roman"/>
          <w:sz w:val="20"/>
          <w:szCs w:val="20"/>
          <w:lang w:val="en-GB"/>
        </w:rPr>
        <w:t>CEDAW/C/BOL/5-6 (2015);</w:t>
      </w:r>
      <w:r w:rsidRPr="00B31569">
        <w:rPr>
          <w:rFonts w:ascii="Times New Roman" w:hAnsi="Times New Roman" w:cs="Times New Roman"/>
          <w:i/>
          <w:sz w:val="20"/>
          <w:szCs w:val="20"/>
        </w:rPr>
        <w:t xml:space="preserve"> Poland</w:t>
      </w:r>
      <w:r w:rsidRPr="00B31569">
        <w:rPr>
          <w:rFonts w:ascii="Times New Roman" w:hAnsi="Times New Roman" w:cs="Times New Roman"/>
          <w:sz w:val="20"/>
          <w:szCs w:val="20"/>
        </w:rPr>
        <w:t>, ¶ 25, U.N. Doc. CEDAW/C/POL/CO/7-8 (2014);</w:t>
      </w:r>
      <w:r w:rsidR="00F03F2F">
        <w:rPr>
          <w:rFonts w:ascii="Times New Roman" w:hAnsi="Times New Roman" w:cs="Times New Roman"/>
          <w:i/>
          <w:sz w:val="20"/>
          <w:szCs w:val="20"/>
        </w:rPr>
        <w:t xml:space="preserve"> </w:t>
      </w:r>
      <w:r w:rsidRPr="00B31569">
        <w:rPr>
          <w:rFonts w:ascii="Times New Roman" w:hAnsi="Times New Roman" w:cs="Times New Roman"/>
          <w:i/>
          <w:sz w:val="20"/>
          <w:szCs w:val="20"/>
        </w:rPr>
        <w:t>Italy</w:t>
      </w:r>
      <w:r w:rsidRPr="00B31569">
        <w:rPr>
          <w:rFonts w:ascii="Times New Roman" w:hAnsi="Times New Roman" w:cs="Times New Roman"/>
          <w:sz w:val="20"/>
          <w:szCs w:val="20"/>
        </w:rPr>
        <w:t xml:space="preserve">, ¶ 27, U.N. Doc. </w:t>
      </w:r>
      <w:r w:rsidRPr="00B31569">
        <w:rPr>
          <w:rFonts w:ascii="Times New Roman" w:hAnsi="Times New Roman" w:cs="Times New Roman"/>
          <w:sz w:val="20"/>
          <w:szCs w:val="20"/>
          <w:lang w:val="en-GB"/>
        </w:rPr>
        <w:t>CEDAW/C/ITA/CO/6 (2011);</w:t>
      </w:r>
      <w:r w:rsidRPr="00B31569">
        <w:rPr>
          <w:rFonts w:ascii="Times New Roman" w:hAnsi="Times New Roman" w:cs="Times New Roman"/>
          <w:i/>
          <w:sz w:val="20"/>
          <w:szCs w:val="20"/>
        </w:rPr>
        <w:t xml:space="preserve"> Zambia</w:t>
      </w:r>
      <w:r w:rsidRPr="00B31569">
        <w:rPr>
          <w:rFonts w:ascii="Times New Roman" w:hAnsi="Times New Roman" w:cs="Times New Roman"/>
          <w:sz w:val="20"/>
          <w:szCs w:val="20"/>
        </w:rPr>
        <w:t>, ¶ 40, U.N. Doc. CEDAW/C/ZMB/CO/5-6 (2011).</w:t>
      </w:r>
    </w:p>
  </w:endnote>
  <w:endnote w:id="90">
    <w:p w14:paraId="7228B590" w14:textId="440A92BA"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Austria</w:t>
      </w:r>
      <w:r w:rsidRPr="00B31569">
        <w:rPr>
          <w:rFonts w:ascii="Times New Roman" w:hAnsi="Times New Roman" w:cs="Times New Roman"/>
          <w:sz w:val="20"/>
          <w:szCs w:val="20"/>
        </w:rPr>
        <w:t xml:space="preserve">, ¶ 25, U.N. Doc. </w:t>
      </w:r>
      <w:r w:rsidRPr="00B31569">
        <w:rPr>
          <w:rFonts w:ascii="Times New Roman" w:hAnsi="Times New Roman" w:cs="Times New Roman"/>
          <w:sz w:val="20"/>
          <w:szCs w:val="20"/>
          <w:lang w:val="en-GB"/>
        </w:rPr>
        <w:t>CEDAW/C/AUT/7-8 (2013).</w:t>
      </w:r>
    </w:p>
  </w:endnote>
  <w:endnote w:id="91">
    <w:p w14:paraId="7FAC2C3C" w14:textId="7C715201"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Albania</w:t>
      </w:r>
      <w:r w:rsidRPr="00B31569">
        <w:rPr>
          <w:rFonts w:ascii="Times New Roman" w:hAnsi="Times New Roman" w:cs="Times New Roman"/>
          <w:sz w:val="20"/>
          <w:szCs w:val="20"/>
        </w:rPr>
        <w:t>, ¶ 22, U.N. Doc. CEDAW/C/ALB/4 (2016);</w:t>
      </w:r>
      <w:r>
        <w:rPr>
          <w:rFonts w:ascii="Times New Roman" w:hAnsi="Times New Roman" w:cs="Times New Roman"/>
          <w:i/>
          <w:sz w:val="20"/>
          <w:szCs w:val="20"/>
        </w:rPr>
        <w:t xml:space="preserve"> </w:t>
      </w:r>
      <w:r w:rsidRPr="00B31569">
        <w:rPr>
          <w:rFonts w:ascii="Times New Roman" w:hAnsi="Times New Roman" w:cs="Times New Roman"/>
          <w:i/>
          <w:sz w:val="20"/>
          <w:szCs w:val="20"/>
        </w:rPr>
        <w:t>Argentina</w:t>
      </w:r>
      <w:r w:rsidRPr="00B31569">
        <w:rPr>
          <w:rFonts w:ascii="Times New Roman" w:hAnsi="Times New Roman" w:cs="Times New Roman"/>
          <w:sz w:val="20"/>
          <w:szCs w:val="20"/>
        </w:rPr>
        <w:t xml:space="preserve">, ¶ 21, U.N. Doc. CEDAW/C/ARG/CO/7 (2016); </w:t>
      </w:r>
      <w:r w:rsidRPr="00B31569">
        <w:rPr>
          <w:rFonts w:ascii="Times New Roman" w:hAnsi="Times New Roman" w:cs="Times New Roman"/>
          <w:i/>
          <w:sz w:val="20"/>
          <w:szCs w:val="20"/>
        </w:rPr>
        <w:t>Armenia</w:t>
      </w:r>
      <w:r w:rsidRPr="00B31569">
        <w:rPr>
          <w:rFonts w:ascii="Times New Roman" w:hAnsi="Times New Roman" w:cs="Times New Roman"/>
          <w:sz w:val="20"/>
          <w:szCs w:val="20"/>
        </w:rPr>
        <w:t xml:space="preserve">, ¶ 23, U.N. Doc. </w:t>
      </w:r>
      <w:r w:rsidRPr="00B31569">
        <w:rPr>
          <w:rFonts w:ascii="Times New Roman" w:hAnsi="Times New Roman" w:cs="Times New Roman"/>
          <w:sz w:val="20"/>
          <w:szCs w:val="20"/>
          <w:lang w:val="en-GB"/>
        </w:rPr>
        <w:t xml:space="preserve">CEDAW/C/ARM/4 (2009); </w:t>
      </w:r>
      <w:r w:rsidRPr="00B31569">
        <w:rPr>
          <w:rFonts w:ascii="Times New Roman" w:hAnsi="Times New Roman" w:cs="Times New Roman"/>
          <w:i/>
          <w:sz w:val="20"/>
          <w:szCs w:val="20"/>
        </w:rPr>
        <w:t>Australia</w:t>
      </w:r>
      <w:r w:rsidRPr="00B31569">
        <w:rPr>
          <w:rFonts w:ascii="Times New Roman" w:hAnsi="Times New Roman" w:cs="Times New Roman"/>
          <w:sz w:val="20"/>
          <w:szCs w:val="20"/>
        </w:rPr>
        <w:t xml:space="preserve">, ¶ 45, U.N. Doc. </w:t>
      </w:r>
      <w:r w:rsidRPr="00B31569">
        <w:rPr>
          <w:rFonts w:ascii="Times New Roman" w:hAnsi="Times New Roman" w:cs="Times New Roman"/>
          <w:sz w:val="20"/>
          <w:szCs w:val="20"/>
          <w:lang w:val="en-GB"/>
        </w:rPr>
        <w:t xml:space="preserve">CEDAW/C/AUL/7 (2010); </w:t>
      </w:r>
      <w:r w:rsidRPr="00B31569">
        <w:rPr>
          <w:rFonts w:ascii="Times New Roman" w:hAnsi="Times New Roman" w:cs="Times New Roman"/>
          <w:i/>
          <w:sz w:val="20"/>
          <w:szCs w:val="20"/>
        </w:rPr>
        <w:t>Canada</w:t>
      </w:r>
      <w:r w:rsidRPr="00B31569">
        <w:rPr>
          <w:rFonts w:ascii="Times New Roman" w:hAnsi="Times New Roman" w:cs="Times New Roman"/>
          <w:sz w:val="20"/>
          <w:szCs w:val="20"/>
        </w:rPr>
        <w:t xml:space="preserve">, ¶ 30, U.N. Doc. </w:t>
      </w:r>
      <w:r w:rsidRPr="00B31569">
        <w:rPr>
          <w:rFonts w:ascii="Times New Roman" w:hAnsi="Times New Roman" w:cs="Times New Roman"/>
          <w:sz w:val="20"/>
          <w:szCs w:val="20"/>
          <w:lang w:val="en-GB"/>
        </w:rPr>
        <w:t xml:space="preserve">CEDAW/C/CAN/7 (2008); </w:t>
      </w:r>
      <w:r w:rsidRPr="00B31569">
        <w:rPr>
          <w:rFonts w:ascii="Times New Roman" w:hAnsi="Times New Roman" w:cs="Times New Roman"/>
          <w:i/>
          <w:sz w:val="20"/>
          <w:szCs w:val="20"/>
          <w:lang w:val="en-GB"/>
        </w:rPr>
        <w:t>Germany</w:t>
      </w:r>
      <w:r w:rsidRPr="00B31569">
        <w:rPr>
          <w:rFonts w:ascii="Times New Roman" w:hAnsi="Times New Roman" w:cs="Times New Roman"/>
          <w:sz w:val="20"/>
          <w:szCs w:val="20"/>
          <w:lang w:val="en-GB"/>
        </w:rPr>
        <w:t xml:space="preserve">, </w:t>
      </w:r>
      <w:r w:rsidRPr="00B31569">
        <w:rPr>
          <w:rFonts w:ascii="Times New Roman" w:hAnsi="Times New Roman" w:cs="Times New Roman"/>
          <w:sz w:val="20"/>
          <w:szCs w:val="20"/>
        </w:rPr>
        <w:t>¶ 44</w:t>
      </w:r>
      <w:r w:rsidRPr="00B31569">
        <w:rPr>
          <w:rFonts w:ascii="Times New Roman" w:hAnsi="Times New Roman" w:cs="Times New Roman"/>
          <w:sz w:val="20"/>
          <w:szCs w:val="20"/>
          <w:lang w:val="en-GB"/>
        </w:rPr>
        <w:t xml:space="preserve">, U.N. Doc. CEDAW/C/DEU/CO/6 (2009); </w:t>
      </w:r>
      <w:r w:rsidRPr="00B31569">
        <w:rPr>
          <w:rFonts w:ascii="Times New Roman" w:hAnsi="Times New Roman" w:cs="Times New Roman"/>
          <w:i/>
          <w:sz w:val="20"/>
          <w:szCs w:val="20"/>
          <w:lang w:val="en-GB"/>
        </w:rPr>
        <w:t>Iceland</w:t>
      </w:r>
      <w:r w:rsidRPr="00B31569">
        <w:rPr>
          <w:rFonts w:ascii="Times New Roman" w:hAnsi="Times New Roman" w:cs="Times New Roman"/>
          <w:sz w:val="20"/>
          <w:szCs w:val="20"/>
          <w:lang w:val="en-GB"/>
        </w:rPr>
        <w:t xml:space="preserve">, </w:t>
      </w:r>
      <w:r w:rsidRPr="00B31569">
        <w:rPr>
          <w:rFonts w:ascii="Times New Roman" w:hAnsi="Times New Roman" w:cs="Times New Roman"/>
          <w:sz w:val="20"/>
          <w:szCs w:val="20"/>
        </w:rPr>
        <w:t>¶ 22</w:t>
      </w:r>
      <w:r w:rsidRPr="00B31569">
        <w:rPr>
          <w:rFonts w:ascii="Times New Roman" w:hAnsi="Times New Roman" w:cs="Times New Roman"/>
          <w:sz w:val="20"/>
          <w:szCs w:val="20"/>
          <w:lang w:val="en-GB"/>
        </w:rPr>
        <w:t xml:space="preserve">, U.N. Doc. </w:t>
      </w:r>
      <w:r w:rsidRPr="00B31569">
        <w:rPr>
          <w:rFonts w:ascii="Times New Roman" w:hAnsi="Times New Roman" w:cs="Times New Roman"/>
          <w:sz w:val="20"/>
          <w:szCs w:val="20"/>
        </w:rPr>
        <w:t xml:space="preserve">CEDAW/C/ISL/CO/7-8 (2016); </w:t>
      </w:r>
      <w:r w:rsidRPr="00B31569">
        <w:rPr>
          <w:rFonts w:ascii="Times New Roman" w:hAnsi="Times New Roman" w:cs="Times New Roman"/>
          <w:i/>
          <w:sz w:val="20"/>
          <w:szCs w:val="20"/>
        </w:rPr>
        <w:t>Macedonia</w:t>
      </w:r>
      <w:r w:rsidRPr="00B31569">
        <w:rPr>
          <w:rFonts w:ascii="Times New Roman" w:hAnsi="Times New Roman" w:cs="Times New Roman"/>
          <w:sz w:val="20"/>
          <w:szCs w:val="20"/>
        </w:rPr>
        <w:t xml:space="preserve">, ¶ 23, U.N. Doc. CEDAW/C/MKD/CO/4-5 (2013); </w:t>
      </w:r>
      <w:r w:rsidRPr="00B31569">
        <w:rPr>
          <w:rFonts w:ascii="Times New Roman" w:hAnsi="Times New Roman" w:cs="Times New Roman"/>
          <w:i/>
          <w:sz w:val="20"/>
          <w:szCs w:val="20"/>
        </w:rPr>
        <w:t>Solomon Islands</w:t>
      </w:r>
      <w:r w:rsidRPr="00B31569">
        <w:rPr>
          <w:rFonts w:ascii="Times New Roman" w:hAnsi="Times New Roman" w:cs="Times New Roman"/>
          <w:sz w:val="20"/>
          <w:szCs w:val="20"/>
        </w:rPr>
        <w:t>, ¶ 25, U.N. Doc. CEDAW/C/SLB/CO/1-3 (2014).</w:t>
      </w:r>
    </w:p>
  </w:endnote>
  <w:endnote w:id="92">
    <w:p w14:paraId="024BFF99" w14:textId="152284E5"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Argentina</w:t>
      </w:r>
      <w:r w:rsidRPr="00B31569">
        <w:rPr>
          <w:rFonts w:ascii="Times New Roman" w:hAnsi="Times New Roman" w:cs="Times New Roman"/>
          <w:sz w:val="20"/>
          <w:szCs w:val="20"/>
        </w:rPr>
        <w:t>, ¶ 13, U.N. Doc. CEDAW/C/ARG/CO/7 (2016).</w:t>
      </w:r>
    </w:p>
  </w:endnote>
  <w:endnote w:id="93">
    <w:p w14:paraId="0EB695AF" w14:textId="77777777" w:rsidR="008016DA" w:rsidRPr="00B31569" w:rsidRDefault="008016DA" w:rsidP="005A4B26">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Mongolia</w:t>
      </w:r>
      <w:r w:rsidRPr="00B31569">
        <w:rPr>
          <w:rFonts w:ascii="Times New Roman" w:hAnsi="Times New Roman" w:cs="Times New Roman"/>
          <w:sz w:val="20"/>
          <w:szCs w:val="20"/>
        </w:rPr>
        <w:t>, ¶ 19, U.N. Doc. CEDAW/C/MNG/CO/8-9 (2016).</w:t>
      </w:r>
    </w:p>
  </w:endnote>
  <w:endnote w:id="94">
    <w:p w14:paraId="3B749CC2" w14:textId="03264502"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S</w:t>
      </w:r>
      <w:r>
        <w:rPr>
          <w:rFonts w:ascii="Times New Roman" w:hAnsi="Times New Roman" w:cs="Times New Roman"/>
          <w:smallCaps/>
          <w:sz w:val="20"/>
          <w:szCs w:val="20"/>
        </w:rPr>
        <w:t>isters of Frida</w:t>
      </w:r>
      <w:r w:rsidRPr="008F62D5">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Disabled Women: Facts and Stats </w:t>
      </w:r>
      <w:r w:rsidRPr="00B31569">
        <w:rPr>
          <w:rFonts w:ascii="Times New Roman" w:hAnsi="Times New Roman" w:cs="Times New Roman"/>
          <w:sz w:val="20"/>
          <w:szCs w:val="20"/>
        </w:rPr>
        <w:t>(2017), http://www.sisofrida.org/resources/disabled-women-facts-and-stats/#_ftn14.</w:t>
      </w:r>
    </w:p>
  </w:endnote>
  <w:endnote w:id="95">
    <w:p w14:paraId="3BCD765A" w14:textId="6E320EA7" w:rsidR="008016DA" w:rsidRPr="00B31569" w:rsidRDefault="008016DA" w:rsidP="006D7E36">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Papworth Trust</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Disability in the United Kingdom 2014: Facts and Figures</w:t>
      </w:r>
      <w:r w:rsidRPr="00B31569">
        <w:rPr>
          <w:rFonts w:ascii="Times New Roman" w:hAnsi="Times New Roman" w:cs="Times New Roman"/>
          <w:sz w:val="20"/>
          <w:szCs w:val="20"/>
        </w:rPr>
        <w:t xml:space="preserve"> 14 (2014), http://www.papworthtrust.org.uk/sites/default/files/UK%20Disability%20facts%20and%20figures%20report%202014.pdf.</w:t>
      </w:r>
    </w:p>
  </w:endnote>
  <w:endnote w:id="96">
    <w:p w14:paraId="17961AD6" w14:textId="752FF19C" w:rsidR="008016DA" w:rsidRPr="00B31569" w:rsidRDefault="008016DA" w:rsidP="00D747B8">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All Party Parliamentary Group for Women and Work, Women Returns Annual Report 2016</w:t>
      </w:r>
      <w:r>
        <w:rPr>
          <w:rFonts w:ascii="Times New Roman" w:hAnsi="Times New Roman" w:cs="Times New Roman"/>
          <w:sz w:val="20"/>
          <w:szCs w:val="20"/>
        </w:rPr>
        <w:t xml:space="preserve">, </w:t>
      </w:r>
      <w:r w:rsidRPr="00B31569">
        <w:rPr>
          <w:rFonts w:ascii="Times New Roman" w:hAnsi="Times New Roman" w:cs="Times New Roman"/>
          <w:sz w:val="20"/>
          <w:szCs w:val="20"/>
        </w:rPr>
        <w:t>7, https://connectpa.co.uk/wp-content/uploads/2016/03/Women-and-work-Annual-report-low-res.pdf.</w:t>
      </w:r>
    </w:p>
  </w:endnote>
  <w:endnote w:id="97">
    <w:p w14:paraId="137B0540" w14:textId="77777777" w:rsidR="008016DA" w:rsidRPr="00B31569" w:rsidRDefault="008016DA" w:rsidP="0020643E">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Women’s Resource Center</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Women’s Equality in the UK – a health check, Appendix 36: General Recommendation 18 - Disabled Women</w:t>
      </w:r>
      <w:r w:rsidRPr="00B31569">
        <w:rPr>
          <w:rFonts w:ascii="Times New Roman" w:hAnsi="Times New Roman" w:cs="Times New Roman"/>
          <w:sz w:val="20"/>
          <w:szCs w:val="20"/>
        </w:rPr>
        <w:t xml:space="preserve"> 13-14 (2013), </w:t>
      </w:r>
      <w:r w:rsidRPr="00B31569">
        <w:rPr>
          <w:rFonts w:ascii="Times New Roman" w:hAnsi="Times New Roman" w:cs="Times New Roman"/>
          <w:i/>
          <w:sz w:val="20"/>
          <w:szCs w:val="20"/>
        </w:rPr>
        <w:t xml:space="preserve">available at </w:t>
      </w:r>
      <w:r w:rsidRPr="00B31569">
        <w:rPr>
          <w:rFonts w:ascii="Times New Roman" w:hAnsi="Times New Roman" w:cs="Times New Roman"/>
          <w:sz w:val="20"/>
          <w:szCs w:val="20"/>
        </w:rPr>
        <w:t>http://thewomensresourcecentre.org.uk/wp-</w:t>
      </w:r>
    </w:p>
    <w:p w14:paraId="71851D12" w14:textId="77777777" w:rsidR="008016DA" w:rsidRPr="00B31569" w:rsidRDefault="008016DA" w:rsidP="0020643E">
      <w:pPr>
        <w:pStyle w:val="EndnoteText"/>
        <w:rPr>
          <w:rFonts w:ascii="Times New Roman" w:hAnsi="Times New Roman" w:cs="Times New Roman"/>
          <w:sz w:val="20"/>
          <w:szCs w:val="20"/>
        </w:rPr>
      </w:pPr>
      <w:r w:rsidRPr="00B31569">
        <w:rPr>
          <w:rFonts w:ascii="Times New Roman" w:hAnsi="Times New Roman" w:cs="Times New Roman"/>
          <w:sz w:val="20"/>
          <w:szCs w:val="20"/>
        </w:rPr>
        <w:t xml:space="preserve">content/uploads/Appendix-36_General-Recommendation-18_Disabled-women_FINAL2.pdf [hereinafter WRC, </w:t>
      </w:r>
      <w:r w:rsidRPr="00B31569">
        <w:rPr>
          <w:rFonts w:ascii="Times New Roman" w:hAnsi="Times New Roman" w:cs="Times New Roman"/>
          <w:smallCaps/>
          <w:sz w:val="20"/>
          <w:szCs w:val="20"/>
        </w:rPr>
        <w:t>Women’s Equality in the UK].</w:t>
      </w:r>
    </w:p>
  </w:endnote>
  <w:endnote w:id="98">
    <w:p w14:paraId="1AB93DEB" w14:textId="77777777" w:rsidR="008016DA" w:rsidRPr="00B31569" w:rsidRDefault="008016DA" w:rsidP="0020643E">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National Equality Panel, </w:t>
      </w:r>
      <w:r w:rsidRPr="00B31569">
        <w:rPr>
          <w:rFonts w:ascii="Times New Roman" w:hAnsi="Times New Roman" w:cs="Times New Roman"/>
          <w:i/>
          <w:sz w:val="20"/>
          <w:szCs w:val="20"/>
        </w:rPr>
        <w:t>An Anatomy of Economic Inequality in the UK</w:t>
      </w:r>
      <w:r w:rsidRPr="00B31569">
        <w:rPr>
          <w:rFonts w:ascii="Times New Roman" w:hAnsi="Times New Roman" w:cs="Times New Roman"/>
          <w:sz w:val="20"/>
          <w:szCs w:val="20"/>
        </w:rPr>
        <w:t xml:space="preserve"> 103 (2010), </w:t>
      </w:r>
      <w:r w:rsidRPr="00B31569">
        <w:rPr>
          <w:rFonts w:ascii="Times New Roman" w:hAnsi="Times New Roman" w:cs="Times New Roman"/>
          <w:i/>
          <w:sz w:val="20"/>
          <w:szCs w:val="20"/>
        </w:rPr>
        <w:t xml:space="preserve">available at </w:t>
      </w:r>
      <w:r w:rsidRPr="00B31569">
        <w:rPr>
          <w:rFonts w:ascii="Times New Roman" w:hAnsi="Times New Roman" w:cs="Times New Roman"/>
          <w:sz w:val="20"/>
          <w:szCs w:val="20"/>
        </w:rPr>
        <w:t>http://news.bbc.</w:t>
      </w:r>
    </w:p>
    <w:p w14:paraId="4F8915F2" w14:textId="77777777" w:rsidR="008016DA" w:rsidRPr="00B31569" w:rsidRDefault="008016DA" w:rsidP="0020643E">
      <w:pPr>
        <w:pStyle w:val="EndnoteText"/>
        <w:rPr>
          <w:rFonts w:ascii="Times New Roman" w:hAnsi="Times New Roman" w:cs="Times New Roman"/>
          <w:sz w:val="20"/>
          <w:szCs w:val="20"/>
        </w:rPr>
      </w:pPr>
      <w:r w:rsidRPr="00B31569">
        <w:rPr>
          <w:rFonts w:ascii="Times New Roman" w:hAnsi="Times New Roman" w:cs="Times New Roman"/>
          <w:sz w:val="20"/>
          <w:szCs w:val="20"/>
        </w:rPr>
        <w:t>co.uk/2/shared/bsp/hi/pdfs/27_01_10_inequalityfull..pdf</w:t>
      </w:r>
      <w:r w:rsidRPr="00B31569">
        <w:rPr>
          <w:rFonts w:ascii="Times New Roman" w:hAnsi="Times New Roman" w:cs="Times New Roman"/>
          <w:i/>
          <w:sz w:val="20"/>
          <w:szCs w:val="20"/>
        </w:rPr>
        <w:t>.</w:t>
      </w:r>
    </w:p>
  </w:endnote>
  <w:endnote w:id="99">
    <w:p w14:paraId="591BB9E2" w14:textId="65CD431F" w:rsidR="008016DA" w:rsidRPr="00B31569" w:rsidRDefault="008016DA" w:rsidP="0020643E">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WRC, </w:t>
      </w:r>
      <w:r w:rsidRPr="00B31569">
        <w:rPr>
          <w:rFonts w:ascii="Times New Roman" w:hAnsi="Times New Roman" w:cs="Times New Roman"/>
          <w:smallCaps/>
          <w:sz w:val="20"/>
          <w:szCs w:val="20"/>
        </w:rPr>
        <w:t xml:space="preserve">Women’s Equality in the UK, </w:t>
      </w:r>
      <w:r w:rsidRPr="00B31569">
        <w:rPr>
          <w:rFonts w:ascii="Times New Roman" w:hAnsi="Times New Roman" w:cs="Times New Roman"/>
          <w:i/>
          <w:sz w:val="20"/>
          <w:szCs w:val="20"/>
        </w:rPr>
        <w:t>supra</w:t>
      </w:r>
      <w:r w:rsidRPr="00B31569">
        <w:rPr>
          <w:rFonts w:ascii="Times New Roman" w:hAnsi="Times New Roman" w:cs="Times New Roman"/>
          <w:sz w:val="20"/>
          <w:szCs w:val="20"/>
        </w:rPr>
        <w:t xml:space="preserve"> note </w:t>
      </w:r>
      <w:r>
        <w:rPr>
          <w:rFonts w:ascii="Times New Roman" w:hAnsi="Times New Roman" w:cs="Times New Roman"/>
          <w:sz w:val="20"/>
          <w:szCs w:val="20"/>
        </w:rPr>
        <w:t>97</w:t>
      </w:r>
      <w:r w:rsidRPr="00B31569">
        <w:rPr>
          <w:rFonts w:ascii="Times New Roman" w:hAnsi="Times New Roman" w:cs="Times New Roman"/>
          <w:sz w:val="20"/>
          <w:szCs w:val="20"/>
        </w:rPr>
        <w:t>, at 14.</w:t>
      </w:r>
    </w:p>
  </w:endnote>
  <w:endnote w:id="100">
    <w:p w14:paraId="72E0C430" w14:textId="50337542" w:rsidR="008016DA" w:rsidRPr="00B31569" w:rsidRDefault="008016DA" w:rsidP="00811080">
      <w:pPr>
        <w:pStyle w:val="EndnoteText"/>
        <w:rPr>
          <w:rFonts w:ascii="Times New Roman" w:hAnsi="Times New Roman" w:cs="Times New Roman"/>
          <w:i/>
          <w:sz w:val="20"/>
          <w:szCs w:val="20"/>
        </w:rPr>
      </w:pPr>
      <w:r w:rsidRPr="00B31569">
        <w:rPr>
          <w:rStyle w:val="EndnoteReference"/>
          <w:rFonts w:ascii="Times New Roman" w:hAnsi="Times New Roman" w:cs="Times New Roman"/>
          <w:i/>
          <w:sz w:val="20"/>
          <w:szCs w:val="20"/>
        </w:rPr>
        <w:endnoteRef/>
      </w:r>
      <w:r w:rsidRPr="00B31569">
        <w:rPr>
          <w:rFonts w:ascii="Times New Roman" w:hAnsi="Times New Roman" w:cs="Times New Roman"/>
          <w:i/>
          <w:sz w:val="20"/>
          <w:szCs w:val="20"/>
        </w:rPr>
        <w:t xml:space="preserve"> </w:t>
      </w:r>
      <w:r w:rsidRPr="008F62D5">
        <w:rPr>
          <w:rFonts w:ascii="Times New Roman" w:hAnsi="Times New Roman" w:cs="Times New Roman"/>
          <w:smallCaps/>
          <w:sz w:val="20"/>
          <w:szCs w:val="20"/>
        </w:rPr>
        <w:t>All Party Parliamentary Group for Women and Work, Women Returns Annual Report 2016</w:t>
      </w:r>
      <w:r>
        <w:rPr>
          <w:rFonts w:ascii="Times New Roman" w:hAnsi="Times New Roman" w:cs="Times New Roman"/>
          <w:sz w:val="20"/>
          <w:szCs w:val="20"/>
        </w:rPr>
        <w:t>, 18</w:t>
      </w:r>
      <w:r w:rsidRPr="00B31569">
        <w:rPr>
          <w:rFonts w:ascii="Times New Roman" w:hAnsi="Times New Roman" w:cs="Times New Roman"/>
          <w:sz w:val="20"/>
          <w:szCs w:val="20"/>
        </w:rPr>
        <w:t>, https://connectpa.co.uk/wp-content/uploads/2016/03/Women-and-work-Annual-report-low-res.pdf.</w:t>
      </w:r>
    </w:p>
  </w:endnote>
  <w:endnote w:id="101">
    <w:p w14:paraId="33D35C20" w14:textId="0E94FB7E" w:rsidR="008016DA" w:rsidRPr="00B31569" w:rsidRDefault="008016DA" w:rsidP="00811080">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Comres &amp; Leonard Cheshire Disability, UK Disabled Adults Survey: Social</w:t>
      </w:r>
      <w:r>
        <w:rPr>
          <w:rFonts w:ascii="Times New Roman" w:hAnsi="Times New Roman" w:cs="Times New Roman"/>
          <w:sz w:val="20"/>
          <w:szCs w:val="20"/>
        </w:rPr>
        <w:t xml:space="preserve"> Care </w:t>
      </w:r>
      <w:r w:rsidRPr="00B31569">
        <w:rPr>
          <w:rFonts w:ascii="Times New Roman" w:hAnsi="Times New Roman" w:cs="Times New Roman"/>
          <w:sz w:val="20"/>
          <w:szCs w:val="20"/>
        </w:rPr>
        <w:t>97, 100 (2018), http://www.comresglobal.com/wp-content/uploads/2018/04/Leonard-Cheshire-Disability_GB-Disabled-adults_Social-care_Tables_April-2018.pdf.</w:t>
      </w:r>
    </w:p>
  </w:endnote>
  <w:endnote w:id="102">
    <w:p w14:paraId="72214ACF" w14:textId="176B3265"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Equality and Human Rights Commission, The Cumulative Impact of Tax and Welfare</w:t>
      </w:r>
      <w:r>
        <w:rPr>
          <w:rFonts w:ascii="Times New Roman" w:hAnsi="Times New Roman" w:cs="Times New Roman"/>
          <w:sz w:val="20"/>
          <w:szCs w:val="20"/>
        </w:rPr>
        <w:t xml:space="preserve"> </w:t>
      </w:r>
      <w:r w:rsidRPr="008F62D5">
        <w:rPr>
          <w:rFonts w:ascii="Times New Roman" w:hAnsi="Times New Roman" w:cs="Times New Roman"/>
          <w:smallCaps/>
          <w:sz w:val="20"/>
          <w:szCs w:val="20"/>
        </w:rPr>
        <w:t>Reforms</w:t>
      </w:r>
      <w:r>
        <w:rPr>
          <w:rFonts w:ascii="Times New Roman" w:hAnsi="Times New Roman" w:cs="Times New Roman"/>
          <w:sz w:val="20"/>
          <w:szCs w:val="20"/>
        </w:rPr>
        <w:t xml:space="preserve"> </w:t>
      </w:r>
      <w:r w:rsidRPr="00B31569">
        <w:rPr>
          <w:rFonts w:ascii="Times New Roman" w:hAnsi="Times New Roman" w:cs="Times New Roman"/>
          <w:sz w:val="20"/>
          <w:szCs w:val="20"/>
        </w:rPr>
        <w:t>(2018), https://www.equalityhumanrights.com/sites/default/files/cumulative-impact-assessment-report.pdf.</w:t>
      </w:r>
    </w:p>
  </w:endnote>
  <w:endnote w:id="103">
    <w:p w14:paraId="023FE682" w14:textId="5A7862EC"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 xml:space="preserve">at 103. </w:t>
      </w:r>
    </w:p>
  </w:endnote>
  <w:endnote w:id="104">
    <w:p w14:paraId="04366645" w14:textId="5FDA2957" w:rsidR="008016DA" w:rsidRPr="00B31569" w:rsidRDefault="008016DA" w:rsidP="00426DE2">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Patrick Butler, </w:t>
      </w:r>
      <w:r>
        <w:rPr>
          <w:rFonts w:ascii="Times New Roman" w:hAnsi="Times New Roman" w:cs="Times New Roman"/>
          <w:sz w:val="20"/>
          <w:szCs w:val="20"/>
        </w:rPr>
        <w:t>“</w:t>
      </w:r>
      <w:r w:rsidRPr="008F62D5">
        <w:rPr>
          <w:rFonts w:ascii="Times New Roman" w:hAnsi="Times New Roman" w:cs="Times New Roman"/>
          <w:sz w:val="20"/>
          <w:szCs w:val="20"/>
        </w:rPr>
        <w:t>Women and disabled people hit hardest by years of austerity, report confirms</w:t>
      </w:r>
      <w:r w:rsidRPr="00B31569">
        <w:rPr>
          <w:rFonts w:ascii="Times New Roman" w:hAnsi="Times New Roman" w:cs="Times New Roman"/>
          <w:sz w:val="20"/>
          <w:szCs w:val="20"/>
        </w:rPr>
        <w:t>,</w:t>
      </w:r>
      <w:r>
        <w:rPr>
          <w:rFonts w:ascii="Times New Roman" w:hAnsi="Times New Roman" w:cs="Times New Roman"/>
          <w:sz w:val="20"/>
          <w:szCs w:val="20"/>
        </w:rPr>
        <w:t>”</w:t>
      </w:r>
      <w:r w:rsidRPr="00B31569">
        <w:rPr>
          <w:rFonts w:ascii="Times New Roman" w:hAnsi="Times New Roman" w:cs="Times New Roman"/>
          <w:sz w:val="20"/>
          <w:szCs w:val="20"/>
        </w:rPr>
        <w:t xml:space="preserve"> THE GUARDIAN, Nov. 17, 2017, https://www.theguardian.com/society/2017/nov/17/women-and-disabled-austerity-report-tax-benefits-reforms.</w:t>
      </w:r>
    </w:p>
  </w:endnote>
  <w:endnote w:id="105">
    <w:p w14:paraId="61CEADB1" w14:textId="7AD75BAD" w:rsidR="008016DA" w:rsidRPr="008F62D5" w:rsidRDefault="008016DA" w:rsidP="00426DE2">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p>
  </w:endnote>
  <w:endnote w:id="106">
    <w:p w14:paraId="50EA5550" w14:textId="7D358927" w:rsidR="008016DA" w:rsidRPr="008F62D5" w:rsidRDefault="008016DA" w:rsidP="00426DE2">
      <w:pPr>
        <w:pStyle w:val="EndnoteText"/>
        <w:rPr>
          <w:rFonts w:ascii="Times New Roman" w:hAnsi="Times New Roman" w:cs="Times New Roman"/>
          <w:i/>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p>
  </w:endnote>
  <w:endnote w:id="107">
    <w:p w14:paraId="5BFBC292" w14:textId="0FBCF3C9" w:rsidR="008016DA" w:rsidRPr="00B31569" w:rsidRDefault="008016DA" w:rsidP="00D3074E">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Equality and Human Rights Commission, The Cumulative Impact of Tax and Welfare</w:t>
      </w:r>
      <w:r>
        <w:rPr>
          <w:rFonts w:ascii="Times New Roman" w:hAnsi="Times New Roman" w:cs="Times New Roman"/>
          <w:sz w:val="20"/>
          <w:szCs w:val="20"/>
        </w:rPr>
        <w:t xml:space="preserve"> </w:t>
      </w:r>
      <w:r w:rsidRPr="008F62D5">
        <w:rPr>
          <w:rFonts w:ascii="Times New Roman" w:hAnsi="Times New Roman" w:cs="Times New Roman"/>
          <w:smallCaps/>
          <w:sz w:val="20"/>
          <w:szCs w:val="20"/>
        </w:rPr>
        <w:t>Reforms</w:t>
      </w:r>
      <w:r>
        <w:rPr>
          <w:rFonts w:ascii="Times New Roman" w:hAnsi="Times New Roman" w:cs="Times New Roman"/>
          <w:sz w:val="20"/>
          <w:szCs w:val="20"/>
        </w:rPr>
        <w:t xml:space="preserve"> </w:t>
      </w:r>
      <w:r w:rsidRPr="00B31569">
        <w:rPr>
          <w:rFonts w:ascii="Times New Roman" w:hAnsi="Times New Roman" w:cs="Times New Roman"/>
          <w:sz w:val="20"/>
          <w:szCs w:val="20"/>
        </w:rPr>
        <w:t>(2018), https://www.equalityhumanrights.com/sites/default/files/cumulative-impact-assessment-report.pdf.</w:t>
      </w:r>
    </w:p>
  </w:endnote>
  <w:endnote w:id="108">
    <w:p w14:paraId="62EAA9A0" w14:textId="3A44D026" w:rsidR="008016DA" w:rsidRPr="00B31569" w:rsidRDefault="008016DA" w:rsidP="00335922">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Citizens Advice Bureau</w:t>
      </w:r>
      <w:r w:rsidRPr="00B31569">
        <w:rPr>
          <w:rFonts w:ascii="Times New Roman" w:hAnsi="Times New Roman" w:cs="Times New Roman"/>
          <w:sz w:val="20"/>
          <w:szCs w:val="20"/>
        </w:rPr>
        <w:t xml:space="preserve">, </w:t>
      </w:r>
      <w:r w:rsidRPr="00B31569">
        <w:rPr>
          <w:rFonts w:ascii="Times New Roman" w:hAnsi="Times New Roman" w:cs="Times New Roman"/>
          <w:smallCaps/>
          <w:sz w:val="20"/>
          <w:szCs w:val="20"/>
        </w:rPr>
        <w:t>Not working: CAB evidence on the ESA work capability assessment</w:t>
      </w:r>
      <w:r w:rsidRPr="00B31569">
        <w:rPr>
          <w:rFonts w:ascii="Times New Roman" w:hAnsi="Times New Roman" w:cs="Times New Roman"/>
          <w:sz w:val="20"/>
          <w:szCs w:val="20"/>
        </w:rPr>
        <w:t xml:space="preserve"> 5 (2010), </w:t>
      </w:r>
      <w:r w:rsidRPr="00B31569">
        <w:rPr>
          <w:rFonts w:ascii="Times New Roman" w:hAnsi="Times New Roman" w:cs="Times New Roman"/>
          <w:i/>
          <w:sz w:val="20"/>
          <w:szCs w:val="20"/>
        </w:rPr>
        <w:t>available at</w:t>
      </w:r>
      <w:r w:rsidRPr="00B31569">
        <w:rPr>
          <w:rFonts w:ascii="Times New Roman" w:hAnsi="Times New Roman" w:cs="Times New Roman"/>
          <w:sz w:val="20"/>
          <w:szCs w:val="20"/>
        </w:rPr>
        <w:t xml:space="preserve"> https://www.citizensadvice.org.uk/Global/Migrated_Documents/corporate/not-working-march-2010-final.pdf;</w:t>
      </w:r>
      <w:r w:rsidRPr="00B31569">
        <w:rPr>
          <w:rFonts w:ascii="Times New Roman" w:hAnsi="Times New Roman" w:cs="Times New Roman"/>
          <w:i/>
          <w:sz w:val="20"/>
          <w:szCs w:val="20"/>
        </w:rPr>
        <w:t xml:space="preserve"> </w:t>
      </w:r>
      <w:r w:rsidRPr="00B31569">
        <w:rPr>
          <w:rFonts w:ascii="Times New Roman" w:hAnsi="Times New Roman" w:cs="Times New Roman"/>
          <w:sz w:val="20"/>
          <w:szCs w:val="20"/>
        </w:rPr>
        <w:t xml:space="preserve">WRC, </w:t>
      </w:r>
      <w:r w:rsidRPr="00B31569">
        <w:rPr>
          <w:rFonts w:ascii="Times New Roman" w:hAnsi="Times New Roman" w:cs="Times New Roman"/>
          <w:smallCaps/>
          <w:sz w:val="20"/>
          <w:szCs w:val="20"/>
        </w:rPr>
        <w:t xml:space="preserve">Women’s Equality in the UK, </w:t>
      </w:r>
      <w:r w:rsidRPr="00B31569">
        <w:rPr>
          <w:rFonts w:ascii="Times New Roman" w:hAnsi="Times New Roman" w:cs="Times New Roman"/>
          <w:i/>
          <w:sz w:val="20"/>
          <w:szCs w:val="20"/>
        </w:rPr>
        <w:t>supra</w:t>
      </w:r>
      <w:r w:rsidRPr="00B31569">
        <w:rPr>
          <w:rFonts w:ascii="Times New Roman" w:hAnsi="Times New Roman" w:cs="Times New Roman"/>
          <w:sz w:val="20"/>
          <w:szCs w:val="20"/>
        </w:rPr>
        <w:t xml:space="preserve"> note </w:t>
      </w:r>
      <w:r>
        <w:rPr>
          <w:rFonts w:ascii="Times New Roman" w:hAnsi="Times New Roman" w:cs="Times New Roman"/>
          <w:sz w:val="20"/>
          <w:szCs w:val="20"/>
        </w:rPr>
        <w:t>97</w:t>
      </w:r>
      <w:r w:rsidRPr="00B31569">
        <w:rPr>
          <w:rFonts w:ascii="Times New Roman" w:hAnsi="Times New Roman" w:cs="Times New Roman"/>
          <w:sz w:val="20"/>
          <w:szCs w:val="20"/>
        </w:rPr>
        <w:t>, at 9-10.</w:t>
      </w:r>
    </w:p>
  </w:endnote>
  <w:endnote w:id="109">
    <w:p w14:paraId="6802667D" w14:textId="4899A6CD" w:rsidR="008016DA" w:rsidRPr="00B31569" w:rsidRDefault="008016DA" w:rsidP="00811080">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8F62D5">
        <w:rPr>
          <w:rFonts w:ascii="Times New Roman" w:hAnsi="Times New Roman" w:cs="Times New Roman"/>
          <w:smallCaps/>
          <w:sz w:val="20"/>
          <w:szCs w:val="20"/>
        </w:rPr>
        <w:t xml:space="preserve">Comres &amp; Leonard Cheshire Disability, UK Disabled Adults Survey: </w:t>
      </w:r>
      <w:r>
        <w:rPr>
          <w:rFonts w:ascii="Times New Roman" w:hAnsi="Times New Roman" w:cs="Times New Roman"/>
          <w:smallCaps/>
          <w:sz w:val="20"/>
          <w:szCs w:val="20"/>
        </w:rPr>
        <w:t xml:space="preserve">Income and Related Costs </w:t>
      </w:r>
      <w:r w:rsidRPr="00B31569">
        <w:rPr>
          <w:rFonts w:ascii="Times New Roman" w:hAnsi="Times New Roman" w:cs="Times New Roman"/>
          <w:sz w:val="20"/>
          <w:szCs w:val="20"/>
        </w:rPr>
        <w:t xml:space="preserve">(2018), </w:t>
      </w:r>
      <w:r w:rsidRPr="008F62D5">
        <w:rPr>
          <w:rFonts w:ascii="Times New Roman" w:hAnsi="Times New Roman" w:cs="Times New Roman"/>
          <w:sz w:val="20"/>
          <w:szCs w:val="20"/>
        </w:rPr>
        <w:t>http://www.comresglobal.com/wp-content/uploads/2018/04/Leonard-Cheshire-Disability_UK-Disabled-adults_Income-and-Disability-Related-Costs_April-2018.pdf.</w:t>
      </w:r>
    </w:p>
  </w:endnote>
  <w:endnote w:id="110">
    <w:p w14:paraId="3F22B78E" w14:textId="43A095BD" w:rsidR="008016DA" w:rsidRPr="00B31569" w:rsidRDefault="008016DA" w:rsidP="00811080">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 xml:space="preserve">Id. </w:t>
      </w:r>
      <w:r>
        <w:rPr>
          <w:rFonts w:ascii="Times New Roman" w:hAnsi="Times New Roman" w:cs="Times New Roman"/>
          <w:sz w:val="20"/>
          <w:szCs w:val="20"/>
        </w:rPr>
        <w:t xml:space="preserve">at </w:t>
      </w:r>
      <w:r w:rsidRPr="00B31569">
        <w:rPr>
          <w:rFonts w:ascii="Times New Roman" w:hAnsi="Times New Roman" w:cs="Times New Roman"/>
          <w:sz w:val="20"/>
          <w:szCs w:val="20"/>
        </w:rPr>
        <w:t>196</w:t>
      </w:r>
      <w:r>
        <w:rPr>
          <w:rFonts w:ascii="Times New Roman" w:hAnsi="Times New Roman" w:cs="Times New Roman"/>
          <w:sz w:val="20"/>
          <w:szCs w:val="20"/>
        </w:rPr>
        <w:t>.</w:t>
      </w:r>
      <w:r w:rsidRPr="00B31569">
        <w:rPr>
          <w:rFonts w:ascii="Times New Roman" w:hAnsi="Times New Roman" w:cs="Times New Roman"/>
          <w:sz w:val="20"/>
          <w:szCs w:val="20"/>
        </w:rPr>
        <w:t xml:space="preserve"> </w:t>
      </w:r>
    </w:p>
  </w:endnote>
  <w:endnote w:id="111">
    <w:p w14:paraId="4240B93F" w14:textId="77777777" w:rsidR="008016DA" w:rsidRPr="00B31569" w:rsidRDefault="008016DA" w:rsidP="00811080">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Daniel Binns, “Benefits cut leaves mad cow victim’s home at risk,” </w:t>
      </w:r>
      <w:r w:rsidRPr="00B31569">
        <w:rPr>
          <w:rFonts w:ascii="Times New Roman" w:hAnsi="Times New Roman" w:cs="Times New Roman"/>
          <w:smallCaps/>
          <w:sz w:val="20"/>
          <w:szCs w:val="20"/>
        </w:rPr>
        <w:t>Metro</w:t>
      </w:r>
      <w:r w:rsidRPr="00B31569">
        <w:rPr>
          <w:rFonts w:ascii="Times New Roman" w:hAnsi="Times New Roman" w:cs="Times New Roman"/>
          <w:sz w:val="20"/>
          <w:szCs w:val="20"/>
        </w:rPr>
        <w:t>, Nov. 19, 2018, https://www.metro.news/benefits-cut-leaves-mad-cow-victims-home-at-risk/1315966/.</w:t>
      </w:r>
    </w:p>
  </w:endnote>
  <w:endnote w:id="112">
    <w:p w14:paraId="2AF8205C" w14:textId="04368DB9" w:rsidR="008016DA" w:rsidRDefault="008016DA" w:rsidP="00811080">
      <w:pPr>
        <w:pStyle w:val="EndnoteText"/>
        <w:rPr>
          <w:rFonts w:ascii="Times New Roman" w:hAnsi="Times New Roman" w:cs="Times New Roman"/>
          <w:bCs/>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Marsha de Cordova, “</w:t>
      </w:r>
      <w:r w:rsidRPr="00B31569">
        <w:rPr>
          <w:rFonts w:ascii="Times New Roman" w:hAnsi="Times New Roman" w:cs="Times New Roman"/>
          <w:bCs/>
          <w:sz w:val="20"/>
          <w:szCs w:val="20"/>
        </w:rPr>
        <w:t xml:space="preserve">Disabled People Remain Unequal In Almost Every Part Of Life – Universal Credit Will Only Make Things Worse,” </w:t>
      </w:r>
      <w:r w:rsidRPr="00B31569">
        <w:rPr>
          <w:rFonts w:ascii="Times New Roman" w:hAnsi="Times New Roman" w:cs="Times New Roman"/>
          <w:bCs/>
          <w:smallCaps/>
          <w:sz w:val="20"/>
          <w:szCs w:val="20"/>
        </w:rPr>
        <w:t>The Huffington Post</w:t>
      </w:r>
      <w:r w:rsidRPr="00B31569">
        <w:rPr>
          <w:rFonts w:ascii="Times New Roman" w:hAnsi="Times New Roman" w:cs="Times New Roman"/>
          <w:bCs/>
          <w:sz w:val="20"/>
          <w:szCs w:val="20"/>
        </w:rPr>
        <w:t xml:space="preserve">, Dec. 12, 2018, </w:t>
      </w:r>
      <w:r w:rsidRPr="008F62D5">
        <w:rPr>
          <w:rFonts w:ascii="Times New Roman" w:hAnsi="Times New Roman" w:cs="Times New Roman"/>
          <w:bCs/>
          <w:sz w:val="20"/>
          <w:szCs w:val="20"/>
        </w:rPr>
        <w:t>https://www.huffingtonpost.co.uk/entry/international-day-of-disabled-people_uk_5c050e28e4b04fb21169e452</w:t>
      </w:r>
      <w:r w:rsidRPr="00B31569">
        <w:rPr>
          <w:rFonts w:ascii="Times New Roman" w:hAnsi="Times New Roman" w:cs="Times New Roman"/>
          <w:bCs/>
          <w:sz w:val="20"/>
          <w:szCs w:val="20"/>
        </w:rPr>
        <w:t>?</w:t>
      </w:r>
    </w:p>
    <w:p w14:paraId="480F7F5A" w14:textId="79436EA1" w:rsidR="008016DA" w:rsidRPr="00B31569" w:rsidRDefault="008016DA" w:rsidP="00811080">
      <w:pPr>
        <w:pStyle w:val="EndnoteText"/>
        <w:rPr>
          <w:rFonts w:ascii="Times New Roman" w:hAnsi="Times New Roman" w:cs="Times New Roman"/>
          <w:b/>
          <w:bCs/>
          <w:sz w:val="20"/>
          <w:szCs w:val="20"/>
        </w:rPr>
      </w:pPr>
      <w:r w:rsidRPr="00B31569">
        <w:rPr>
          <w:rFonts w:ascii="Times New Roman" w:hAnsi="Times New Roman" w:cs="Times New Roman"/>
          <w:bCs/>
          <w:sz w:val="20"/>
          <w:szCs w:val="20"/>
        </w:rPr>
        <w:t xml:space="preserve">guccounter=1. </w:t>
      </w:r>
    </w:p>
  </w:endnote>
  <w:endnote w:id="113">
    <w:p w14:paraId="6BD1B492" w14:textId="7A7E5A04" w:rsidR="008016DA" w:rsidRPr="00B31569" w:rsidRDefault="008016DA" w:rsidP="001B6CEF">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Special Rapporteur on Extreme Poverty and Human Rights, “</w:t>
      </w:r>
      <w:r w:rsidRPr="00B31569">
        <w:rPr>
          <w:rFonts w:ascii="Times New Roman" w:hAnsi="Times New Roman" w:cs="Times New Roman"/>
          <w:bCs/>
          <w:sz w:val="20"/>
          <w:szCs w:val="20"/>
        </w:rPr>
        <w:t>Statement on Visit to the United Kingdom, by Professor Philip Alston, United Nations Special Rapporteur on extreme poverty and human rights</w:t>
      </w:r>
      <w:r w:rsidRPr="00B31569">
        <w:rPr>
          <w:rFonts w:ascii="Times New Roman" w:hAnsi="Times New Roman" w:cs="Times New Roman"/>
          <w:sz w:val="20"/>
          <w:szCs w:val="20"/>
        </w:rPr>
        <w:t>” (Nov.</w:t>
      </w:r>
      <w:r>
        <w:rPr>
          <w:rFonts w:ascii="Times New Roman" w:hAnsi="Times New Roman" w:cs="Times New Roman"/>
          <w:sz w:val="20"/>
          <w:szCs w:val="20"/>
        </w:rPr>
        <w:t>16,</w:t>
      </w:r>
      <w:r w:rsidRPr="00B31569">
        <w:rPr>
          <w:rFonts w:ascii="Times New Roman" w:hAnsi="Times New Roman" w:cs="Times New Roman"/>
          <w:sz w:val="20"/>
          <w:szCs w:val="20"/>
        </w:rPr>
        <w:t xml:space="preserve"> 2018), </w:t>
      </w:r>
      <w:r w:rsidRPr="00A73E00">
        <w:rPr>
          <w:rStyle w:val="Hyperlink"/>
          <w:rFonts w:ascii="Times New Roman" w:hAnsi="Times New Roman" w:cs="Times New Roman"/>
          <w:sz w:val="20"/>
          <w:szCs w:val="20"/>
        </w:rPr>
        <w:t>https://www.ohchr.org/EN/NewsEvents/Pages/DisplayNews.aspx?NewsID=23881&amp;LangID=E</w:t>
      </w:r>
      <w:r w:rsidRPr="00B31569">
        <w:rPr>
          <w:rFonts w:ascii="Times New Roman" w:hAnsi="Times New Roman" w:cs="Times New Roman"/>
          <w:sz w:val="20"/>
          <w:szCs w:val="20"/>
        </w:rPr>
        <w:t xml:space="preserve">. </w:t>
      </w:r>
    </w:p>
  </w:endnote>
  <w:endnote w:id="114">
    <w:p w14:paraId="4364A46A" w14:textId="5E7F52FC" w:rsidR="008016DA" w:rsidRPr="00C40155" w:rsidRDefault="008016DA">
      <w:pPr>
        <w:pStyle w:val="EndnoteText"/>
        <w:rPr>
          <w:rFonts w:ascii="Times New Roman" w:hAnsi="Times New Roman" w:cs="Times New Roman"/>
          <w:i/>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w:t>
      </w:r>
      <w:r w:rsidRPr="00C40155">
        <w:rPr>
          <w:rFonts w:ascii="Times New Roman" w:hAnsi="Times New Roman" w:cs="Times New Roman"/>
          <w:i/>
          <w:sz w:val="20"/>
          <w:szCs w:val="20"/>
        </w:rPr>
        <w:t>Id.</w:t>
      </w:r>
    </w:p>
  </w:endnote>
  <w:endnote w:id="115">
    <w:p w14:paraId="75708BC0" w14:textId="69D8E1AE" w:rsidR="008016DA" w:rsidRPr="00C40155" w:rsidRDefault="008016DA">
      <w:pPr>
        <w:pStyle w:val="EndnoteText"/>
        <w:rPr>
          <w:rFonts w:ascii="Times New Roman" w:hAnsi="Times New Roman" w:cs="Times New Roman"/>
          <w:sz w:val="20"/>
          <w:szCs w:val="20"/>
          <w:lang w:val="en-GB"/>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w:t>
      </w:r>
      <w:r w:rsidRPr="00C40155">
        <w:rPr>
          <w:rFonts w:ascii="Times New Roman" w:hAnsi="Times New Roman" w:cs="Times New Roman"/>
          <w:sz w:val="20"/>
          <w:szCs w:val="20"/>
          <w:lang w:val="en-GB"/>
        </w:rPr>
        <w:t xml:space="preserve">Convention on the Elimination of All Forms of Discrimination against Women, adopted Dec. 18, 1979, art. 11, G.A. Res. 34/180, U.N. GAOR, 34th Sess., Supp. No. 46, at 193, U.N. Doc. A/34/46, U.N.T.S. 13 (entered into force Sept. 3, 1981) [hereinafter CEDAW]. </w:t>
      </w:r>
    </w:p>
  </w:endnote>
  <w:endnote w:id="116">
    <w:p w14:paraId="7C0AECB9" w14:textId="46B6EFC2" w:rsidR="008016DA" w:rsidRPr="00C40155" w:rsidRDefault="008016DA" w:rsidP="00121EDF">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w:t>
      </w:r>
      <w:r w:rsidRPr="00C40155">
        <w:rPr>
          <w:rFonts w:ascii="Times New Roman" w:hAnsi="Times New Roman" w:cs="Times New Roman"/>
          <w:i/>
          <w:sz w:val="20"/>
          <w:szCs w:val="20"/>
        </w:rPr>
        <w:t>Id.</w:t>
      </w:r>
      <w:r w:rsidRPr="00C40155">
        <w:rPr>
          <w:rFonts w:ascii="Times New Roman" w:hAnsi="Times New Roman" w:cs="Times New Roman"/>
          <w:sz w:val="20"/>
          <w:szCs w:val="20"/>
        </w:rPr>
        <w:t>, art. 13.</w:t>
      </w:r>
    </w:p>
  </w:endnote>
  <w:endnote w:id="117">
    <w:p w14:paraId="6193BEC8" w14:textId="77777777" w:rsidR="008016DA" w:rsidRPr="00B31569" w:rsidRDefault="008016DA" w:rsidP="00121EDF">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CEDAW Committee</w:t>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General Recommendation No. 18 on disabled women, </w:t>
      </w:r>
      <w:r w:rsidRPr="00B31569">
        <w:rPr>
          <w:rFonts w:ascii="Times New Roman" w:hAnsi="Times New Roman" w:cs="Times New Roman"/>
          <w:sz w:val="20"/>
          <w:szCs w:val="20"/>
        </w:rPr>
        <w:t>U.N. Doc. CEDAW/C/GC/18 (1991).</w:t>
      </w:r>
    </w:p>
  </w:endnote>
  <w:endnote w:id="118">
    <w:p w14:paraId="4D6C1B72" w14:textId="6EC0400B" w:rsidR="008016DA" w:rsidRPr="00B31569" w:rsidRDefault="008016DA" w:rsidP="00430991">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United Kingdom of Great Britain and Northern Ireland</w:t>
      </w:r>
      <w:r>
        <w:rPr>
          <w:rFonts w:ascii="Times New Roman" w:hAnsi="Times New Roman" w:cs="Times New Roman"/>
          <w:sz w:val="20"/>
          <w:szCs w:val="20"/>
        </w:rPr>
        <w:t xml:space="preserve">, </w:t>
      </w:r>
      <w:r w:rsidRPr="00B31569">
        <w:rPr>
          <w:rFonts w:ascii="Times New Roman" w:hAnsi="Times New Roman" w:cs="Times New Roman"/>
          <w:sz w:val="20"/>
          <w:szCs w:val="20"/>
        </w:rPr>
        <w:t>¶ 47, U.N. Doc. CEDAW/C/GBR/CO/7 (2013).</w:t>
      </w:r>
    </w:p>
  </w:endnote>
  <w:endnote w:id="119">
    <w:p w14:paraId="023BD418" w14:textId="12C3FE49" w:rsidR="008016DA" w:rsidRPr="00B31569" w:rsidRDefault="008016DA" w:rsidP="00B378B4">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Liechtenstein</w:t>
      </w:r>
      <w:r>
        <w:rPr>
          <w:rFonts w:ascii="Times New Roman" w:hAnsi="Times New Roman" w:cs="Times New Roman"/>
          <w:sz w:val="20"/>
          <w:szCs w:val="20"/>
        </w:rPr>
        <w:t xml:space="preserve">, </w:t>
      </w:r>
      <w:r w:rsidRPr="00B31569">
        <w:rPr>
          <w:rFonts w:ascii="Times New Roman" w:hAnsi="Times New Roman" w:cs="Times New Roman"/>
          <w:sz w:val="20"/>
          <w:szCs w:val="20"/>
        </w:rPr>
        <w:t xml:space="preserve">¶ 43 (b), U.N. Doc. CEDAW/C/LIE/CO/5 (2018); </w:t>
      </w:r>
      <w:r w:rsidRPr="00B31569">
        <w:rPr>
          <w:rFonts w:ascii="Times New Roman" w:hAnsi="Times New Roman" w:cs="Times New Roman"/>
          <w:i/>
          <w:sz w:val="20"/>
          <w:szCs w:val="20"/>
        </w:rPr>
        <w:t>State of Palestine</w:t>
      </w:r>
      <w:r>
        <w:rPr>
          <w:rFonts w:ascii="Times New Roman" w:hAnsi="Times New Roman" w:cs="Times New Roman"/>
          <w:sz w:val="20"/>
          <w:szCs w:val="20"/>
        </w:rPr>
        <w:t xml:space="preserve">, </w:t>
      </w:r>
      <w:r w:rsidRPr="00B31569">
        <w:rPr>
          <w:rFonts w:ascii="Times New Roman" w:hAnsi="Times New Roman" w:cs="Times New Roman"/>
          <w:sz w:val="20"/>
          <w:szCs w:val="20"/>
        </w:rPr>
        <w:t xml:space="preserve">¶ 41 (c), U.N. Doc. CEDAW/C/PSE/CO/1 (2018); </w:t>
      </w:r>
      <w:r w:rsidRPr="00B31569">
        <w:rPr>
          <w:rFonts w:ascii="Times New Roman" w:hAnsi="Times New Roman" w:cs="Times New Roman"/>
          <w:i/>
          <w:sz w:val="20"/>
          <w:szCs w:val="20"/>
        </w:rPr>
        <w:t>Turkmenistan</w:t>
      </w:r>
      <w:r>
        <w:rPr>
          <w:rFonts w:ascii="Times New Roman" w:hAnsi="Times New Roman" w:cs="Times New Roman"/>
          <w:sz w:val="20"/>
          <w:szCs w:val="20"/>
        </w:rPr>
        <w:t xml:space="preserve">, </w:t>
      </w:r>
      <w:r w:rsidRPr="00B31569">
        <w:rPr>
          <w:rFonts w:ascii="Times New Roman" w:hAnsi="Times New Roman" w:cs="Times New Roman"/>
          <w:sz w:val="20"/>
          <w:szCs w:val="20"/>
        </w:rPr>
        <w:t xml:space="preserve">¶ 43 (b), U.N. Doc. CEDAW/C/TKM/CO/5 (2018); </w:t>
      </w:r>
      <w:r w:rsidRPr="00B31569">
        <w:rPr>
          <w:rFonts w:ascii="Times New Roman" w:hAnsi="Times New Roman" w:cs="Times New Roman"/>
          <w:i/>
          <w:sz w:val="20"/>
          <w:szCs w:val="20"/>
        </w:rPr>
        <w:t>Fiji</w:t>
      </w:r>
      <w:r>
        <w:rPr>
          <w:rFonts w:ascii="Times New Roman" w:hAnsi="Times New Roman" w:cs="Times New Roman"/>
          <w:sz w:val="20"/>
          <w:szCs w:val="20"/>
        </w:rPr>
        <w:t xml:space="preserve">, </w:t>
      </w:r>
      <w:r w:rsidRPr="00B31569">
        <w:rPr>
          <w:rFonts w:ascii="Times New Roman" w:hAnsi="Times New Roman" w:cs="Times New Roman"/>
          <w:sz w:val="20"/>
          <w:szCs w:val="20"/>
        </w:rPr>
        <w:t>¶ 48 (a) - (c), U.N.</w:t>
      </w:r>
      <w:r>
        <w:rPr>
          <w:rFonts w:ascii="Times New Roman" w:hAnsi="Times New Roman" w:cs="Times New Roman"/>
          <w:sz w:val="20"/>
          <w:szCs w:val="20"/>
        </w:rPr>
        <w:t xml:space="preserve"> Doc. CEDAW/C/FJI/CO/5 (2017); </w:t>
      </w:r>
      <w:r w:rsidRPr="00B31569">
        <w:rPr>
          <w:rFonts w:ascii="Times New Roman" w:hAnsi="Times New Roman" w:cs="Times New Roman"/>
          <w:i/>
          <w:sz w:val="20"/>
          <w:szCs w:val="20"/>
        </w:rPr>
        <w:t>Saudi Arabia</w:t>
      </w:r>
      <w:r>
        <w:rPr>
          <w:rFonts w:ascii="Times New Roman" w:hAnsi="Times New Roman" w:cs="Times New Roman"/>
          <w:sz w:val="20"/>
          <w:szCs w:val="20"/>
        </w:rPr>
        <w:t xml:space="preserve">, </w:t>
      </w:r>
      <w:r w:rsidRPr="00B31569">
        <w:rPr>
          <w:rFonts w:ascii="Times New Roman" w:hAnsi="Times New Roman" w:cs="Times New Roman"/>
          <w:sz w:val="20"/>
          <w:szCs w:val="20"/>
        </w:rPr>
        <w:t xml:space="preserve">¶ 50 (b), U.N. Doc. CEDAW/C/SAU/CO/3-4 (2017); </w:t>
      </w:r>
      <w:r w:rsidRPr="00B31569">
        <w:rPr>
          <w:rFonts w:ascii="Times New Roman" w:hAnsi="Times New Roman" w:cs="Times New Roman"/>
          <w:i/>
          <w:sz w:val="20"/>
          <w:szCs w:val="20"/>
        </w:rPr>
        <w:t>Norway</w:t>
      </w:r>
      <w:r>
        <w:rPr>
          <w:rFonts w:ascii="Times New Roman" w:hAnsi="Times New Roman" w:cs="Times New Roman"/>
          <w:sz w:val="20"/>
          <w:szCs w:val="20"/>
        </w:rPr>
        <w:t xml:space="preserve">, </w:t>
      </w:r>
      <w:r w:rsidRPr="00B31569">
        <w:rPr>
          <w:rFonts w:ascii="Times New Roman" w:hAnsi="Times New Roman" w:cs="Times New Roman"/>
          <w:sz w:val="20"/>
          <w:szCs w:val="20"/>
        </w:rPr>
        <w:t>¶ 41, U.N. Doc. CEDAW/C/NOR/CO/9 (2017).</w:t>
      </w:r>
    </w:p>
  </w:endnote>
  <w:endnote w:id="120">
    <w:p w14:paraId="0D351B84" w14:textId="2C3000AB" w:rsidR="008016DA" w:rsidRPr="00B31569" w:rsidRDefault="008016DA" w:rsidP="002D7F74">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Kenya</w:t>
      </w:r>
      <w:r>
        <w:rPr>
          <w:rFonts w:ascii="Times New Roman" w:hAnsi="Times New Roman" w:cs="Times New Roman"/>
          <w:sz w:val="20"/>
          <w:szCs w:val="20"/>
        </w:rPr>
        <w:t xml:space="preserve">, </w:t>
      </w:r>
      <w:r w:rsidRPr="00B31569">
        <w:rPr>
          <w:rFonts w:ascii="Times New Roman" w:hAnsi="Times New Roman" w:cs="Times New Roman"/>
          <w:sz w:val="20"/>
          <w:szCs w:val="20"/>
        </w:rPr>
        <w:t xml:space="preserve">¶ 47, U.N. Doc. CEDAW/C/KEN/CO/8 (2017). </w:t>
      </w:r>
    </w:p>
  </w:endnote>
  <w:endnote w:id="121">
    <w:p w14:paraId="496D3C0B" w14:textId="4EBAD095" w:rsidR="008016DA" w:rsidRPr="00B31569" w:rsidRDefault="008016DA" w:rsidP="002D7F74">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Concluding Observations: Nauru</w:t>
      </w:r>
      <w:r>
        <w:rPr>
          <w:rFonts w:ascii="Times New Roman" w:hAnsi="Times New Roman" w:cs="Times New Roman"/>
          <w:sz w:val="20"/>
          <w:szCs w:val="20"/>
        </w:rPr>
        <w:t xml:space="preserve">, </w:t>
      </w:r>
      <w:r w:rsidRPr="00B31569">
        <w:rPr>
          <w:rFonts w:ascii="Times New Roman" w:hAnsi="Times New Roman" w:cs="Times New Roman"/>
          <w:sz w:val="20"/>
          <w:szCs w:val="20"/>
        </w:rPr>
        <w:t>¶ 41, U.N. Doc. CEDAW/C/NRU/CO/1-2 (2017).</w:t>
      </w:r>
    </w:p>
  </w:endnote>
  <w:endnote w:id="122">
    <w:p w14:paraId="2532CA3B" w14:textId="1870D4F4"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00F03F2F">
        <w:rPr>
          <w:rFonts w:ascii="Times New Roman" w:hAnsi="Times New Roman" w:cs="Times New Roman"/>
          <w:sz w:val="20"/>
          <w:szCs w:val="20"/>
        </w:rPr>
        <w:t xml:space="preserve"> </w:t>
      </w:r>
      <w:r w:rsidR="00F03F2F" w:rsidRPr="00F03F2F">
        <w:rPr>
          <w:rFonts w:ascii="Times New Roman" w:hAnsi="Times New Roman" w:cs="Times New Roman"/>
          <w:smallCaps/>
          <w:sz w:val="20"/>
          <w:szCs w:val="20"/>
        </w:rPr>
        <w:t>Sisters of Frida, Disabled Women Facts and Stats</w:t>
      </w:r>
      <w:r w:rsidR="00F03F2F">
        <w:rPr>
          <w:rFonts w:ascii="Times New Roman" w:hAnsi="Times New Roman" w:cs="Times New Roman"/>
          <w:sz w:val="20"/>
          <w:szCs w:val="20"/>
        </w:rPr>
        <w:t xml:space="preserve"> </w:t>
      </w:r>
      <w:r w:rsidRPr="00B31569">
        <w:rPr>
          <w:rFonts w:ascii="Times New Roman" w:hAnsi="Times New Roman" w:cs="Times New Roman"/>
          <w:sz w:val="20"/>
          <w:szCs w:val="20"/>
        </w:rPr>
        <w:t>(2017), http://www.sisofrida.org/resources/disabled-women-facts-and-stats/#_ftn14.</w:t>
      </w:r>
    </w:p>
  </w:endnote>
  <w:endnote w:id="123">
    <w:p w14:paraId="0E4C306D" w14:textId="6B05E899" w:rsidR="008016DA" w:rsidRDefault="008016DA" w:rsidP="00354A7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Bethan Collins et al. </w:t>
      </w:r>
      <w:r w:rsidRPr="00B31569">
        <w:rPr>
          <w:rFonts w:ascii="Times New Roman" w:hAnsi="Times New Roman" w:cs="Times New Roman"/>
          <w:i/>
          <w:sz w:val="20"/>
          <w:szCs w:val="20"/>
        </w:rPr>
        <w:t xml:space="preserve">The Human Rights &amp; Dignity Experience of Disabled Women during Pregnancy, Childbirth and Early Parenting </w:t>
      </w:r>
      <w:r w:rsidRPr="00B31569">
        <w:rPr>
          <w:rFonts w:ascii="Times New Roman" w:hAnsi="Times New Roman" w:cs="Times New Roman"/>
          <w:sz w:val="20"/>
          <w:szCs w:val="20"/>
        </w:rPr>
        <w:t>(2018),</w:t>
      </w:r>
      <w:r>
        <w:rPr>
          <w:rFonts w:ascii="Times New Roman" w:hAnsi="Times New Roman" w:cs="Times New Roman"/>
          <w:sz w:val="20"/>
          <w:szCs w:val="20"/>
        </w:rPr>
        <w:t xml:space="preserve"> </w:t>
      </w:r>
      <w:r w:rsidRPr="00A73E00">
        <w:rPr>
          <w:rFonts w:ascii="Times New Roman" w:hAnsi="Times New Roman" w:cs="Times New Roman"/>
          <w:sz w:val="20"/>
          <w:szCs w:val="20"/>
        </w:rPr>
        <w:t>https://livrepository.liverpool.ac.uk/3003302/1/Interim%20Report%20for%20</w:t>
      </w:r>
    </w:p>
    <w:p w14:paraId="183190C2" w14:textId="7A89AA03" w:rsidR="008016DA" w:rsidRPr="00B31569" w:rsidRDefault="008016DA" w:rsidP="00354A7A">
      <w:pPr>
        <w:pStyle w:val="EndnoteText"/>
        <w:rPr>
          <w:rFonts w:ascii="Times New Roman" w:hAnsi="Times New Roman" w:cs="Times New Roman"/>
          <w:i/>
          <w:sz w:val="20"/>
          <w:szCs w:val="20"/>
        </w:rPr>
      </w:pPr>
      <w:r w:rsidRPr="00B31569">
        <w:rPr>
          <w:rFonts w:ascii="Times New Roman" w:hAnsi="Times New Roman" w:cs="Times New Roman"/>
          <w:sz w:val="20"/>
          <w:szCs w:val="20"/>
        </w:rPr>
        <w:t>Birthrights%20Sept%202016_final.pdf.</w:t>
      </w:r>
    </w:p>
  </w:endnote>
  <w:endnote w:id="124">
    <w:p w14:paraId="58C5E9BD"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15.</w:t>
      </w:r>
    </w:p>
  </w:endnote>
  <w:endnote w:id="125">
    <w:p w14:paraId="3BF677AD" w14:textId="77777777" w:rsidR="008016DA" w:rsidRPr="00B31569" w:rsidRDefault="008016DA" w:rsidP="006621F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36.</w:t>
      </w:r>
    </w:p>
  </w:endnote>
  <w:endnote w:id="126">
    <w:p w14:paraId="7959F432" w14:textId="77777777" w:rsidR="008016DA" w:rsidRPr="00B31569" w:rsidRDefault="008016DA" w:rsidP="006621FD">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 xml:space="preserve">Id. </w:t>
      </w:r>
      <w:r w:rsidRPr="00B31569">
        <w:rPr>
          <w:rFonts w:ascii="Times New Roman" w:hAnsi="Times New Roman" w:cs="Times New Roman"/>
          <w:sz w:val="20"/>
          <w:szCs w:val="20"/>
        </w:rPr>
        <w:t>at 36.</w:t>
      </w:r>
    </w:p>
  </w:endnote>
  <w:endnote w:id="127">
    <w:p w14:paraId="4D889423"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16.</w:t>
      </w:r>
    </w:p>
  </w:endnote>
  <w:endnote w:id="128">
    <w:p w14:paraId="0BA7DC2F" w14:textId="3D2CD762"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16</w:t>
      </w:r>
      <w:r>
        <w:rPr>
          <w:rFonts w:ascii="Times New Roman" w:hAnsi="Times New Roman" w:cs="Times New Roman"/>
          <w:sz w:val="20"/>
          <w:szCs w:val="20"/>
        </w:rPr>
        <w:t>-</w:t>
      </w:r>
      <w:r w:rsidRPr="00B31569">
        <w:rPr>
          <w:rFonts w:ascii="Times New Roman" w:hAnsi="Times New Roman" w:cs="Times New Roman"/>
          <w:sz w:val="20"/>
          <w:szCs w:val="20"/>
        </w:rPr>
        <w:t>17.</w:t>
      </w:r>
    </w:p>
  </w:endnote>
  <w:endnote w:id="129">
    <w:p w14:paraId="41B6A5E8"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19.</w:t>
      </w:r>
    </w:p>
  </w:endnote>
  <w:endnote w:id="130">
    <w:p w14:paraId="17077CEA"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17.</w:t>
      </w:r>
    </w:p>
  </w:endnote>
  <w:endnote w:id="131">
    <w:p w14:paraId="154FE95D"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17.</w:t>
      </w:r>
    </w:p>
  </w:endnote>
  <w:endnote w:id="132">
    <w:p w14:paraId="35B84BC9"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20.</w:t>
      </w:r>
    </w:p>
  </w:endnote>
  <w:endnote w:id="133">
    <w:p w14:paraId="7A401DEE"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31.</w:t>
      </w:r>
    </w:p>
  </w:endnote>
  <w:endnote w:id="134">
    <w:p w14:paraId="44BB874A"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56.</w:t>
      </w:r>
    </w:p>
  </w:endnote>
  <w:endnote w:id="135">
    <w:p w14:paraId="6941EF0F"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56.</w:t>
      </w:r>
    </w:p>
  </w:endnote>
  <w:endnote w:id="136">
    <w:p w14:paraId="217CEFBD"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56.</w:t>
      </w:r>
    </w:p>
  </w:endnote>
  <w:endnote w:id="137">
    <w:p w14:paraId="5105DE9B"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56.</w:t>
      </w:r>
    </w:p>
  </w:endnote>
  <w:endnote w:id="138">
    <w:p w14:paraId="6939BBF2" w14:textId="77777777" w:rsidR="008016DA" w:rsidRPr="00B31569" w:rsidRDefault="008016DA" w:rsidP="00750B1B">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sidRPr="00B31569">
        <w:rPr>
          <w:rFonts w:ascii="Times New Roman" w:hAnsi="Times New Roman" w:cs="Times New Roman"/>
          <w:i/>
          <w:sz w:val="20"/>
          <w:szCs w:val="20"/>
        </w:rPr>
        <w:t>Id.</w:t>
      </w:r>
      <w:r w:rsidRPr="00B31569">
        <w:rPr>
          <w:rFonts w:ascii="Times New Roman" w:hAnsi="Times New Roman" w:cs="Times New Roman"/>
          <w:sz w:val="20"/>
          <w:szCs w:val="20"/>
        </w:rPr>
        <w:t xml:space="preserve"> at 57.</w:t>
      </w:r>
    </w:p>
  </w:endnote>
  <w:endnote w:id="139">
    <w:p w14:paraId="52BF6E59" w14:textId="6C06F812" w:rsidR="008016DA" w:rsidRPr="00B31569" w:rsidRDefault="008016DA">
      <w:pPr>
        <w:pStyle w:val="EndnoteText"/>
        <w:rPr>
          <w:rFonts w:ascii="Times New Roman" w:hAnsi="Times New Roman" w:cs="Times New Roman"/>
          <w:sz w:val="20"/>
          <w:szCs w:val="20"/>
        </w:rPr>
      </w:pPr>
      <w:r w:rsidRPr="00C40155">
        <w:rPr>
          <w:rStyle w:val="EndnoteReference"/>
          <w:rFonts w:ascii="Times New Roman" w:hAnsi="Times New Roman" w:cs="Times New Roman"/>
          <w:sz w:val="20"/>
          <w:szCs w:val="20"/>
        </w:rPr>
        <w:endnoteRef/>
      </w:r>
      <w:r w:rsidRPr="00C40155">
        <w:rPr>
          <w:rFonts w:ascii="Times New Roman" w:hAnsi="Times New Roman" w:cs="Times New Roman"/>
          <w:sz w:val="20"/>
          <w:szCs w:val="20"/>
        </w:rPr>
        <w:t xml:space="preserve"> CEDAW, </w:t>
      </w:r>
      <w:r w:rsidRPr="00C40155">
        <w:rPr>
          <w:rFonts w:ascii="Times New Roman" w:hAnsi="Times New Roman" w:cs="Times New Roman"/>
          <w:i/>
          <w:sz w:val="20"/>
          <w:szCs w:val="20"/>
        </w:rPr>
        <w:t>supra</w:t>
      </w:r>
      <w:r w:rsidRPr="00C40155">
        <w:rPr>
          <w:rFonts w:ascii="Times New Roman" w:hAnsi="Times New Roman" w:cs="Times New Roman"/>
          <w:sz w:val="20"/>
          <w:szCs w:val="20"/>
        </w:rPr>
        <w:t xml:space="preserve"> note 115, art. 12(2).</w:t>
      </w:r>
    </w:p>
  </w:endnote>
  <w:endnote w:id="140">
    <w:p w14:paraId="6225A46C" w14:textId="06147979"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CEDAW Committee, </w:t>
      </w:r>
      <w:r w:rsidRPr="00B31569">
        <w:rPr>
          <w:rFonts w:ascii="Times New Roman" w:hAnsi="Times New Roman" w:cs="Times New Roman"/>
          <w:i/>
          <w:sz w:val="20"/>
          <w:szCs w:val="20"/>
        </w:rPr>
        <w:t>General Recommendation No. 24: Article 12 of the Convention (women and health)</w:t>
      </w:r>
      <w:r w:rsidRPr="00B31569">
        <w:rPr>
          <w:rFonts w:ascii="Times New Roman" w:hAnsi="Times New Roman" w:cs="Times New Roman"/>
          <w:sz w:val="20"/>
          <w:szCs w:val="20"/>
        </w:rPr>
        <w:t>, U.N. Doc. CEDAW/C/GC/24 (1999).</w:t>
      </w:r>
    </w:p>
  </w:endnote>
  <w:endnote w:id="141">
    <w:p w14:paraId="517804EC" w14:textId="6BDB63CA" w:rsidR="008016DA" w:rsidRPr="00B31569" w:rsidRDefault="008016DA">
      <w:pPr>
        <w:pStyle w:val="EndnoteText"/>
        <w:rPr>
          <w:rFonts w:ascii="Times New Roman" w:hAnsi="Times New Roman" w:cs="Times New Roman"/>
          <w:sz w:val="20"/>
          <w:szCs w:val="20"/>
        </w:rPr>
      </w:pPr>
      <w:r w:rsidRPr="00B31569">
        <w:rPr>
          <w:rStyle w:val="EndnoteReference"/>
          <w:rFonts w:ascii="Times New Roman" w:hAnsi="Times New Roman" w:cs="Times New Roman"/>
          <w:sz w:val="20"/>
          <w:szCs w:val="20"/>
        </w:rPr>
        <w:endnoteRef/>
      </w:r>
      <w:r w:rsidRPr="00B31569">
        <w:rPr>
          <w:rFonts w:ascii="Times New Roman" w:hAnsi="Times New Roman" w:cs="Times New Roman"/>
          <w:sz w:val="20"/>
          <w:szCs w:val="20"/>
        </w:rPr>
        <w:t xml:space="preserve"> </w:t>
      </w:r>
      <w:r>
        <w:rPr>
          <w:rFonts w:ascii="Times New Roman" w:hAnsi="Times New Roman" w:cs="Times New Roman"/>
          <w:i/>
          <w:sz w:val="20"/>
          <w:szCs w:val="20"/>
        </w:rPr>
        <w:t>Id.</w:t>
      </w:r>
      <w:r>
        <w:rPr>
          <w:rFonts w:ascii="Times New Roman" w:hAnsi="Times New Roman" w:cs="Times New Roman"/>
          <w:sz w:val="20"/>
          <w:szCs w:val="20"/>
        </w:rPr>
        <w:t>,</w:t>
      </w:r>
      <w:r>
        <w:rPr>
          <w:rFonts w:ascii="Times New Roman" w:hAnsi="Times New Roman" w:cs="Times New Roman"/>
          <w:i/>
          <w:sz w:val="20"/>
          <w:szCs w:val="20"/>
        </w:rPr>
        <w:t xml:space="preserve"> </w:t>
      </w:r>
      <w:r w:rsidRPr="00B31569">
        <w:rPr>
          <w:rFonts w:ascii="Times New Roman" w:hAnsi="Times New Roman" w:cs="Times New Roman"/>
          <w:sz w:val="20"/>
          <w:szCs w:val="20"/>
        </w:rPr>
        <w:t>¶ 25</w:t>
      </w:r>
      <w:r>
        <w:rPr>
          <w:rFonts w:ascii="Times New Roman" w:hAnsi="Times New Roman" w:cs="Times New Roman"/>
          <w:sz w:val="20"/>
          <w:szCs w:val="20"/>
        </w:rPr>
        <w:t>.</w:t>
      </w:r>
    </w:p>
  </w:endnote>
  <w:endnote w:id="142">
    <w:p w14:paraId="0252299B" w14:textId="77777777" w:rsidR="008016DA" w:rsidRPr="00B31569" w:rsidRDefault="008016DA" w:rsidP="00C54E2F">
      <w:pPr>
        <w:pStyle w:val="EndnoteText"/>
        <w:rPr>
          <w:rFonts w:ascii="Times New Roman" w:hAnsi="Times New Roman" w:cs="Times New Roman"/>
          <w:w w:val="98"/>
          <w:sz w:val="20"/>
          <w:szCs w:val="20"/>
        </w:rPr>
      </w:pPr>
      <w:r w:rsidRPr="00B31569">
        <w:rPr>
          <w:rStyle w:val="EndnoteReference"/>
          <w:rFonts w:ascii="Times New Roman" w:hAnsi="Times New Roman" w:cs="Times New Roman"/>
          <w:spacing w:val="-5"/>
          <w:w w:val="98"/>
          <w:kern w:val="2"/>
          <w:sz w:val="20"/>
          <w:szCs w:val="20"/>
          <w14:cntxtAlts/>
        </w:rPr>
        <w:endnoteRef/>
      </w:r>
      <w:r w:rsidRPr="00B31569">
        <w:rPr>
          <w:rFonts w:ascii="Times New Roman" w:hAnsi="Times New Roman" w:cs="Times New Roman"/>
          <w:w w:val="98"/>
          <w:sz w:val="20"/>
          <w:szCs w:val="20"/>
        </w:rPr>
        <w:t xml:space="preserve"> CEDAW Committee, </w:t>
      </w:r>
      <w:r w:rsidRPr="00B31569">
        <w:rPr>
          <w:rFonts w:ascii="Times New Roman" w:eastAsia="MS Mincho" w:hAnsi="Times New Roman" w:cs="Times New Roman"/>
          <w:i/>
          <w:w w:val="98"/>
          <w:sz w:val="20"/>
          <w:szCs w:val="20"/>
          <w:lang w:val="en-GB"/>
        </w:rPr>
        <w:t>Concluding Observations: Serbia</w:t>
      </w:r>
      <w:r w:rsidRPr="00B31569">
        <w:rPr>
          <w:rFonts w:ascii="Times New Roman" w:eastAsia="MS Mincho" w:hAnsi="Times New Roman" w:cs="Times New Roman"/>
          <w:w w:val="98"/>
          <w:sz w:val="20"/>
          <w:szCs w:val="20"/>
          <w:lang w:val="en-GB"/>
        </w:rPr>
        <w:t xml:space="preserve">, </w:t>
      </w:r>
      <w:r w:rsidRPr="00B31569">
        <w:rPr>
          <w:rFonts w:ascii="Times New Roman" w:hAnsi="Times New Roman" w:cs="Times New Roman"/>
          <w:w w:val="98"/>
          <w:sz w:val="20"/>
          <w:szCs w:val="20"/>
        </w:rPr>
        <w:t>¶ 33</w:t>
      </w:r>
      <w:r w:rsidRPr="00B31569">
        <w:rPr>
          <w:rFonts w:ascii="Times New Roman" w:eastAsia="MS Mincho" w:hAnsi="Times New Roman" w:cs="Times New Roman"/>
          <w:w w:val="98"/>
          <w:sz w:val="20"/>
          <w:szCs w:val="20"/>
          <w:lang w:val="en-GB"/>
        </w:rPr>
        <w:t xml:space="preserve">, U.N. Doc. </w:t>
      </w:r>
      <w:r w:rsidRPr="00B31569">
        <w:rPr>
          <w:rFonts w:ascii="Times New Roman" w:hAnsi="Times New Roman" w:cs="Times New Roman"/>
          <w:bCs/>
          <w:w w:val="98"/>
          <w:sz w:val="20"/>
          <w:szCs w:val="20"/>
        </w:rPr>
        <w:t>CEDAW/C/SRB/CO/2-3 (2013).</w:t>
      </w:r>
    </w:p>
  </w:endnote>
  <w:endnote w:id="143">
    <w:p w14:paraId="2512BFE8" w14:textId="77777777" w:rsidR="008016DA" w:rsidRPr="00B31569" w:rsidRDefault="008016DA" w:rsidP="00C54E2F">
      <w:pPr>
        <w:pStyle w:val="EndnoteText"/>
        <w:rPr>
          <w:rFonts w:ascii="Times New Roman" w:hAnsi="Times New Roman" w:cs="Times New Roman"/>
          <w:w w:val="98"/>
          <w:sz w:val="20"/>
          <w:szCs w:val="20"/>
        </w:rPr>
      </w:pPr>
      <w:r w:rsidRPr="00B31569">
        <w:rPr>
          <w:rStyle w:val="EndnoteReference"/>
          <w:rFonts w:ascii="Times New Roman" w:hAnsi="Times New Roman" w:cs="Times New Roman"/>
          <w:spacing w:val="-5"/>
          <w:w w:val="98"/>
          <w:kern w:val="2"/>
          <w:sz w:val="20"/>
          <w:szCs w:val="20"/>
          <w14:cntxtAlts/>
        </w:rPr>
        <w:endnoteRef/>
      </w:r>
      <w:r w:rsidRPr="00B31569">
        <w:rPr>
          <w:rFonts w:ascii="Times New Roman" w:hAnsi="Times New Roman" w:cs="Times New Roman"/>
          <w:w w:val="98"/>
          <w:sz w:val="20"/>
          <w:szCs w:val="20"/>
        </w:rPr>
        <w:t xml:space="preserve"> CEDAW Committee, </w:t>
      </w:r>
      <w:r w:rsidRPr="00B31569">
        <w:rPr>
          <w:rFonts w:ascii="Times New Roman" w:hAnsi="Times New Roman" w:cs="Times New Roman"/>
          <w:i/>
          <w:w w:val="98"/>
          <w:sz w:val="20"/>
          <w:szCs w:val="20"/>
        </w:rPr>
        <w:t>Concluding Observations: Mongolia</w:t>
      </w:r>
      <w:r w:rsidRPr="00B31569">
        <w:rPr>
          <w:rFonts w:ascii="Times New Roman" w:hAnsi="Times New Roman" w:cs="Times New Roman"/>
          <w:w w:val="98"/>
          <w:sz w:val="20"/>
          <w:szCs w:val="20"/>
        </w:rPr>
        <w:t xml:space="preserve">, ¶ 29, U.N. Doc. CEDAW/C/MNG/CO/8-9 (2016); </w:t>
      </w:r>
      <w:r w:rsidRPr="00B31569">
        <w:rPr>
          <w:rFonts w:ascii="Times New Roman" w:hAnsi="Times New Roman" w:cs="Times New Roman"/>
          <w:i/>
          <w:w w:val="98"/>
          <w:sz w:val="20"/>
          <w:szCs w:val="20"/>
          <w:lang w:val="en-GB"/>
        </w:rPr>
        <w:t>Serbia</w:t>
      </w:r>
      <w:r w:rsidRPr="00B31569">
        <w:rPr>
          <w:rFonts w:ascii="Times New Roman" w:hAnsi="Times New Roman" w:cs="Times New Roman"/>
          <w:w w:val="98"/>
          <w:sz w:val="20"/>
          <w:szCs w:val="20"/>
          <w:lang w:val="en-GB"/>
        </w:rPr>
        <w:t xml:space="preserve">, </w:t>
      </w:r>
      <w:r w:rsidRPr="00B31569">
        <w:rPr>
          <w:rFonts w:ascii="Times New Roman" w:hAnsi="Times New Roman" w:cs="Times New Roman"/>
          <w:w w:val="98"/>
          <w:sz w:val="20"/>
          <w:szCs w:val="20"/>
        </w:rPr>
        <w:t>¶ 33</w:t>
      </w:r>
      <w:r w:rsidRPr="00B31569">
        <w:rPr>
          <w:rFonts w:ascii="Times New Roman" w:hAnsi="Times New Roman" w:cs="Times New Roman"/>
          <w:w w:val="98"/>
          <w:sz w:val="20"/>
          <w:szCs w:val="20"/>
          <w:lang w:val="en-GB"/>
        </w:rPr>
        <w:t xml:space="preserve">, U.N. Doc. </w:t>
      </w:r>
      <w:r w:rsidRPr="00B31569">
        <w:rPr>
          <w:rFonts w:ascii="Times New Roman" w:hAnsi="Times New Roman" w:cs="Times New Roman"/>
          <w:w w:val="98"/>
          <w:sz w:val="20"/>
          <w:szCs w:val="20"/>
        </w:rPr>
        <w:t>CEDAW/C/SRB/CO/2-3 (2013).</w:t>
      </w:r>
    </w:p>
  </w:endnote>
  <w:endnote w:id="144">
    <w:p w14:paraId="5B58DB48" w14:textId="77777777" w:rsidR="008016DA" w:rsidRPr="00B31569" w:rsidRDefault="008016DA" w:rsidP="00C54E2F">
      <w:pPr>
        <w:pStyle w:val="EndnoteText"/>
        <w:rPr>
          <w:rFonts w:ascii="Times New Roman" w:hAnsi="Times New Roman" w:cs="Times New Roman"/>
          <w:w w:val="98"/>
          <w:sz w:val="20"/>
          <w:szCs w:val="20"/>
        </w:rPr>
      </w:pPr>
      <w:r w:rsidRPr="00B31569">
        <w:rPr>
          <w:rStyle w:val="EndnoteReference"/>
          <w:rFonts w:ascii="Times New Roman" w:hAnsi="Times New Roman" w:cs="Times New Roman"/>
          <w:spacing w:val="-5"/>
          <w:w w:val="98"/>
          <w:kern w:val="2"/>
          <w:sz w:val="20"/>
          <w:szCs w:val="20"/>
          <w14:cntxtAlts/>
        </w:rPr>
        <w:endnoteRef/>
      </w:r>
      <w:r w:rsidRPr="00B31569">
        <w:rPr>
          <w:rFonts w:ascii="Times New Roman" w:hAnsi="Times New Roman" w:cs="Times New Roman"/>
          <w:w w:val="98"/>
          <w:sz w:val="20"/>
          <w:szCs w:val="20"/>
        </w:rPr>
        <w:t xml:space="preserve"> CEDAW Committee, </w:t>
      </w:r>
      <w:r w:rsidRPr="00B31569">
        <w:rPr>
          <w:rFonts w:ascii="Times New Roman" w:hAnsi="Times New Roman" w:cs="Times New Roman"/>
          <w:i/>
          <w:w w:val="98"/>
          <w:sz w:val="20"/>
          <w:szCs w:val="20"/>
        </w:rPr>
        <w:t>Concluding Observations: Mongolia</w:t>
      </w:r>
      <w:r w:rsidRPr="00B31569">
        <w:rPr>
          <w:rFonts w:ascii="Times New Roman" w:hAnsi="Times New Roman" w:cs="Times New Roman"/>
          <w:w w:val="98"/>
          <w:sz w:val="20"/>
          <w:szCs w:val="20"/>
        </w:rPr>
        <w:t>, ¶ 29, U.N. Doc. CEDAW/C/MNG/CO/8-9 (2016).</w:t>
      </w:r>
    </w:p>
  </w:endnote>
  <w:endnote w:id="145">
    <w:p w14:paraId="7AE14C3E" w14:textId="77777777" w:rsidR="008016DA" w:rsidRPr="00B31569" w:rsidRDefault="008016DA" w:rsidP="00C54E2F">
      <w:pPr>
        <w:pStyle w:val="EndnoteText"/>
        <w:rPr>
          <w:rFonts w:ascii="Times New Roman" w:hAnsi="Times New Roman" w:cs="Times New Roman"/>
          <w:w w:val="98"/>
          <w:sz w:val="20"/>
          <w:szCs w:val="20"/>
        </w:rPr>
      </w:pPr>
      <w:r w:rsidRPr="00B31569">
        <w:rPr>
          <w:rStyle w:val="EndnoteReference"/>
          <w:rFonts w:ascii="Times New Roman" w:hAnsi="Times New Roman" w:cs="Times New Roman"/>
          <w:spacing w:val="-5"/>
          <w:w w:val="98"/>
          <w:kern w:val="2"/>
          <w:sz w:val="20"/>
          <w:szCs w:val="20"/>
          <w14:cntxtAlts/>
        </w:rPr>
        <w:endnoteRef/>
      </w:r>
      <w:r w:rsidRPr="00B31569">
        <w:rPr>
          <w:rFonts w:ascii="Times New Roman" w:hAnsi="Times New Roman" w:cs="Times New Roman"/>
          <w:w w:val="98"/>
          <w:sz w:val="20"/>
          <w:szCs w:val="20"/>
        </w:rPr>
        <w:t xml:space="preserve"> CEDAW Committee, </w:t>
      </w:r>
      <w:r w:rsidRPr="00B31569">
        <w:rPr>
          <w:rFonts w:ascii="Times New Roman" w:hAnsi="Times New Roman" w:cs="Times New Roman"/>
          <w:i/>
          <w:w w:val="98"/>
          <w:sz w:val="20"/>
          <w:szCs w:val="20"/>
        </w:rPr>
        <w:t>Concluding Observations: Liechtenstein</w:t>
      </w:r>
      <w:r w:rsidRPr="00B31569">
        <w:rPr>
          <w:rFonts w:ascii="Times New Roman" w:hAnsi="Times New Roman" w:cs="Times New Roman"/>
          <w:w w:val="98"/>
          <w:sz w:val="20"/>
          <w:szCs w:val="20"/>
        </w:rPr>
        <w:t xml:space="preserve">, ¶ 38, U.N. Doc. CEDAW/C/LIE/CO/4 (2011); </w:t>
      </w:r>
      <w:r w:rsidRPr="00B31569">
        <w:rPr>
          <w:rFonts w:ascii="Times New Roman" w:hAnsi="Times New Roman" w:cs="Times New Roman"/>
          <w:i/>
          <w:w w:val="98"/>
          <w:sz w:val="20"/>
          <w:szCs w:val="20"/>
        </w:rPr>
        <w:t>Montenegro</w:t>
      </w:r>
      <w:r w:rsidRPr="00B31569">
        <w:rPr>
          <w:rFonts w:ascii="Times New Roman" w:hAnsi="Times New Roman" w:cs="Times New Roman"/>
          <w:w w:val="98"/>
          <w:sz w:val="20"/>
          <w:szCs w:val="20"/>
        </w:rPr>
        <w:t>, ¶ 31, U.N. Doc. CEDAW/C/MNE/CO/1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1A0B" w14:textId="77777777" w:rsidR="008016DA" w:rsidRDefault="008016DA" w:rsidP="0009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5063CA" w14:textId="77777777" w:rsidR="008016DA" w:rsidRDefault="00801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2D0E" w14:textId="048C7AEC" w:rsidR="008016DA" w:rsidRDefault="008016DA" w:rsidP="00095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018">
      <w:rPr>
        <w:rStyle w:val="PageNumber"/>
        <w:noProof/>
      </w:rPr>
      <w:t>1</w:t>
    </w:r>
    <w:r>
      <w:rPr>
        <w:rStyle w:val="PageNumber"/>
      </w:rPr>
      <w:fldChar w:fldCharType="end"/>
    </w:r>
  </w:p>
  <w:p w14:paraId="24352D0E" w14:textId="77777777" w:rsidR="008016DA" w:rsidRDefault="0080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2EAC" w14:textId="77777777" w:rsidR="008016DA" w:rsidRDefault="008016DA" w:rsidP="00167D33">
      <w:r>
        <w:separator/>
      </w:r>
    </w:p>
  </w:footnote>
  <w:footnote w:type="continuationSeparator" w:id="0">
    <w:p w14:paraId="139A5434" w14:textId="77777777" w:rsidR="008016DA" w:rsidRDefault="008016DA" w:rsidP="0016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60C4706"/>
    <w:lvl w:ilvl="0">
      <w:start w:val="1"/>
      <w:numFmt w:val="decimal"/>
      <w:pStyle w:val="ListNumber"/>
      <w:lvlText w:val="%1."/>
      <w:lvlJc w:val="left"/>
      <w:pPr>
        <w:tabs>
          <w:tab w:val="num" w:pos="360"/>
        </w:tabs>
        <w:ind w:left="360" w:hanging="360"/>
      </w:pPr>
    </w:lvl>
  </w:abstractNum>
  <w:abstractNum w:abstractNumId="1" w15:restartNumberingAfterBreak="0">
    <w:nsid w:val="02D310AA"/>
    <w:multiLevelType w:val="hybridMultilevel"/>
    <w:tmpl w:val="105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5126"/>
    <w:multiLevelType w:val="hybridMultilevel"/>
    <w:tmpl w:val="A780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7478"/>
    <w:multiLevelType w:val="hybridMultilevel"/>
    <w:tmpl w:val="CA98AF1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AAA43B5"/>
    <w:multiLevelType w:val="hybridMultilevel"/>
    <w:tmpl w:val="5008A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F7762"/>
    <w:multiLevelType w:val="hybridMultilevel"/>
    <w:tmpl w:val="598E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847AB"/>
    <w:multiLevelType w:val="hybridMultilevel"/>
    <w:tmpl w:val="5A7C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977BE"/>
    <w:multiLevelType w:val="hybridMultilevel"/>
    <w:tmpl w:val="04A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36894"/>
    <w:multiLevelType w:val="hybridMultilevel"/>
    <w:tmpl w:val="EFBED0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A36F1"/>
    <w:multiLevelType w:val="hybridMultilevel"/>
    <w:tmpl w:val="E18A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17308"/>
    <w:multiLevelType w:val="hybridMultilevel"/>
    <w:tmpl w:val="BAC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130AB"/>
    <w:multiLevelType w:val="hybridMultilevel"/>
    <w:tmpl w:val="0E18F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809E3"/>
    <w:multiLevelType w:val="hybridMultilevel"/>
    <w:tmpl w:val="CFEE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D46EC"/>
    <w:multiLevelType w:val="hybridMultilevel"/>
    <w:tmpl w:val="3FEE1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66D58"/>
    <w:multiLevelType w:val="hybridMultilevel"/>
    <w:tmpl w:val="53464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72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186753"/>
    <w:multiLevelType w:val="hybridMultilevel"/>
    <w:tmpl w:val="3FDADDD4"/>
    <w:lvl w:ilvl="0" w:tplc="661A5B0C">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B42AC"/>
    <w:multiLevelType w:val="hybridMultilevel"/>
    <w:tmpl w:val="234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11B0E"/>
    <w:multiLevelType w:val="hybridMultilevel"/>
    <w:tmpl w:val="4328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C41E0"/>
    <w:multiLevelType w:val="hybridMultilevel"/>
    <w:tmpl w:val="CA06D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B0263F"/>
    <w:multiLevelType w:val="hybridMultilevel"/>
    <w:tmpl w:val="91B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12DF4"/>
    <w:multiLevelType w:val="hybridMultilevel"/>
    <w:tmpl w:val="31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B5882"/>
    <w:multiLevelType w:val="hybridMultilevel"/>
    <w:tmpl w:val="368ACE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45CE8"/>
    <w:multiLevelType w:val="hybridMultilevel"/>
    <w:tmpl w:val="1EBA3BA8"/>
    <w:lvl w:ilvl="0" w:tplc="1C7889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E423A"/>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6096C"/>
    <w:multiLevelType w:val="hybridMultilevel"/>
    <w:tmpl w:val="7924D17E"/>
    <w:lvl w:ilvl="0" w:tplc="1F6A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6"/>
  </w:num>
  <w:num w:numId="5">
    <w:abstractNumId w:val="10"/>
  </w:num>
  <w:num w:numId="6">
    <w:abstractNumId w:val="13"/>
  </w:num>
  <w:num w:numId="7">
    <w:abstractNumId w:val="23"/>
  </w:num>
  <w:num w:numId="8">
    <w:abstractNumId w:val="20"/>
  </w:num>
  <w:num w:numId="9">
    <w:abstractNumId w:val="25"/>
  </w:num>
  <w:num w:numId="10">
    <w:abstractNumId w:val="4"/>
  </w:num>
  <w:num w:numId="11">
    <w:abstractNumId w:val="2"/>
  </w:num>
  <w:num w:numId="12">
    <w:abstractNumId w:val="12"/>
  </w:num>
  <w:num w:numId="13">
    <w:abstractNumId w:val="19"/>
  </w:num>
  <w:num w:numId="14">
    <w:abstractNumId w:val="0"/>
  </w:num>
  <w:num w:numId="15">
    <w:abstractNumId w:val="22"/>
  </w:num>
  <w:num w:numId="16">
    <w:abstractNumId w:val="11"/>
  </w:num>
  <w:num w:numId="17">
    <w:abstractNumId w:val="3"/>
  </w:num>
  <w:num w:numId="18">
    <w:abstractNumId w:val="14"/>
  </w:num>
  <w:num w:numId="19">
    <w:abstractNumId w:val="17"/>
  </w:num>
  <w:num w:numId="20">
    <w:abstractNumId w:val="7"/>
  </w:num>
  <w:num w:numId="21">
    <w:abstractNumId w:val="26"/>
  </w:num>
  <w:num w:numId="22">
    <w:abstractNumId w:val="6"/>
  </w:num>
  <w:num w:numId="23">
    <w:abstractNumId w:val="9"/>
  </w:num>
  <w:num w:numId="24">
    <w:abstractNumId w:val="5"/>
  </w:num>
  <w:num w:numId="25">
    <w:abstractNumId w:val="21"/>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28RgTslXf2NURY9onRSxDh057HDqkhj1PsTfTd3qNJKpFr2A1lXae1BnXSJwqXe9FgGQUrxAV42/XoaSDH+o1g==" w:salt="wtNS+377VZBaZXQQuPV+M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33"/>
    <w:rsid w:val="00000B57"/>
    <w:rsid w:val="0000159D"/>
    <w:rsid w:val="000050D4"/>
    <w:rsid w:val="00012B68"/>
    <w:rsid w:val="00015CFA"/>
    <w:rsid w:val="000172F1"/>
    <w:rsid w:val="00027E2F"/>
    <w:rsid w:val="0003213E"/>
    <w:rsid w:val="00041628"/>
    <w:rsid w:val="00044302"/>
    <w:rsid w:val="000456F9"/>
    <w:rsid w:val="00045D04"/>
    <w:rsid w:val="000577D0"/>
    <w:rsid w:val="000607F6"/>
    <w:rsid w:val="00066971"/>
    <w:rsid w:val="0007059F"/>
    <w:rsid w:val="0007120A"/>
    <w:rsid w:val="000723DF"/>
    <w:rsid w:val="000758E1"/>
    <w:rsid w:val="000773E2"/>
    <w:rsid w:val="00081ABD"/>
    <w:rsid w:val="00091069"/>
    <w:rsid w:val="0009547B"/>
    <w:rsid w:val="000A121E"/>
    <w:rsid w:val="000A4A2F"/>
    <w:rsid w:val="000B3694"/>
    <w:rsid w:val="000C5D60"/>
    <w:rsid w:val="000C6FBE"/>
    <w:rsid w:val="000F2A3B"/>
    <w:rsid w:val="000F38E3"/>
    <w:rsid w:val="000F5FE6"/>
    <w:rsid w:val="00106817"/>
    <w:rsid w:val="0011060E"/>
    <w:rsid w:val="00111543"/>
    <w:rsid w:val="001126CD"/>
    <w:rsid w:val="0011286D"/>
    <w:rsid w:val="00121EDF"/>
    <w:rsid w:val="00140D09"/>
    <w:rsid w:val="00143CE7"/>
    <w:rsid w:val="00167D33"/>
    <w:rsid w:val="001862D5"/>
    <w:rsid w:val="00191502"/>
    <w:rsid w:val="001962FA"/>
    <w:rsid w:val="001A482C"/>
    <w:rsid w:val="001B07AE"/>
    <w:rsid w:val="001B6CEF"/>
    <w:rsid w:val="001B785F"/>
    <w:rsid w:val="001C6018"/>
    <w:rsid w:val="001D4258"/>
    <w:rsid w:val="001D5B71"/>
    <w:rsid w:val="001D6741"/>
    <w:rsid w:val="001E316A"/>
    <w:rsid w:val="001F2936"/>
    <w:rsid w:val="001F64CF"/>
    <w:rsid w:val="002022E9"/>
    <w:rsid w:val="00202EE8"/>
    <w:rsid w:val="0020643E"/>
    <w:rsid w:val="00215C4E"/>
    <w:rsid w:val="00220AE1"/>
    <w:rsid w:val="00233F73"/>
    <w:rsid w:val="00251ACB"/>
    <w:rsid w:val="00251EC9"/>
    <w:rsid w:val="00256A7E"/>
    <w:rsid w:val="0026083F"/>
    <w:rsid w:val="00272445"/>
    <w:rsid w:val="00276E73"/>
    <w:rsid w:val="002920D7"/>
    <w:rsid w:val="00292BFA"/>
    <w:rsid w:val="002C6491"/>
    <w:rsid w:val="002D7F74"/>
    <w:rsid w:val="002E26DE"/>
    <w:rsid w:val="002E4053"/>
    <w:rsid w:val="002E460B"/>
    <w:rsid w:val="002E7FDF"/>
    <w:rsid w:val="0030666A"/>
    <w:rsid w:val="00313DBE"/>
    <w:rsid w:val="003165D7"/>
    <w:rsid w:val="00327DA6"/>
    <w:rsid w:val="00332688"/>
    <w:rsid w:val="003329CC"/>
    <w:rsid w:val="00335922"/>
    <w:rsid w:val="003364F7"/>
    <w:rsid w:val="0034107A"/>
    <w:rsid w:val="003521AD"/>
    <w:rsid w:val="0035266B"/>
    <w:rsid w:val="003535AA"/>
    <w:rsid w:val="00354A7A"/>
    <w:rsid w:val="0035770B"/>
    <w:rsid w:val="00361780"/>
    <w:rsid w:val="003627DB"/>
    <w:rsid w:val="003658F2"/>
    <w:rsid w:val="00375959"/>
    <w:rsid w:val="00381E49"/>
    <w:rsid w:val="0038422F"/>
    <w:rsid w:val="00385615"/>
    <w:rsid w:val="003935EB"/>
    <w:rsid w:val="00395692"/>
    <w:rsid w:val="003A226B"/>
    <w:rsid w:val="003A588F"/>
    <w:rsid w:val="003B530F"/>
    <w:rsid w:val="003D25CE"/>
    <w:rsid w:val="003E291D"/>
    <w:rsid w:val="003E4923"/>
    <w:rsid w:val="003E68B6"/>
    <w:rsid w:val="003F32E5"/>
    <w:rsid w:val="00400A88"/>
    <w:rsid w:val="00406415"/>
    <w:rsid w:val="0041023C"/>
    <w:rsid w:val="00416B13"/>
    <w:rsid w:val="00426CE2"/>
    <w:rsid w:val="00426DE2"/>
    <w:rsid w:val="00430991"/>
    <w:rsid w:val="00432F8F"/>
    <w:rsid w:val="0045181E"/>
    <w:rsid w:val="004568E0"/>
    <w:rsid w:val="004572FF"/>
    <w:rsid w:val="00464B3D"/>
    <w:rsid w:val="00470A7B"/>
    <w:rsid w:val="004A0DD0"/>
    <w:rsid w:val="004A5006"/>
    <w:rsid w:val="004A566B"/>
    <w:rsid w:val="004B7543"/>
    <w:rsid w:val="004C2E73"/>
    <w:rsid w:val="004C491E"/>
    <w:rsid w:val="004D454E"/>
    <w:rsid w:val="004E4C6A"/>
    <w:rsid w:val="004F339E"/>
    <w:rsid w:val="004F5065"/>
    <w:rsid w:val="005006B4"/>
    <w:rsid w:val="00500EAB"/>
    <w:rsid w:val="0050682D"/>
    <w:rsid w:val="00506A52"/>
    <w:rsid w:val="00511A3F"/>
    <w:rsid w:val="00515216"/>
    <w:rsid w:val="00516FAE"/>
    <w:rsid w:val="00535C82"/>
    <w:rsid w:val="00543538"/>
    <w:rsid w:val="005615D3"/>
    <w:rsid w:val="00573C39"/>
    <w:rsid w:val="00577B06"/>
    <w:rsid w:val="00582DEF"/>
    <w:rsid w:val="00587DE5"/>
    <w:rsid w:val="005A1DE1"/>
    <w:rsid w:val="005A4B26"/>
    <w:rsid w:val="005B69C2"/>
    <w:rsid w:val="005F24F2"/>
    <w:rsid w:val="00601BBD"/>
    <w:rsid w:val="0060241D"/>
    <w:rsid w:val="00602BC1"/>
    <w:rsid w:val="00604820"/>
    <w:rsid w:val="00604EF8"/>
    <w:rsid w:val="00606268"/>
    <w:rsid w:val="0062048F"/>
    <w:rsid w:val="0062239D"/>
    <w:rsid w:val="00641C7C"/>
    <w:rsid w:val="00644191"/>
    <w:rsid w:val="006621FD"/>
    <w:rsid w:val="006624AD"/>
    <w:rsid w:val="00682197"/>
    <w:rsid w:val="00685D1C"/>
    <w:rsid w:val="00696F8D"/>
    <w:rsid w:val="006A181F"/>
    <w:rsid w:val="006A3547"/>
    <w:rsid w:val="006A5052"/>
    <w:rsid w:val="006A703D"/>
    <w:rsid w:val="006B61E8"/>
    <w:rsid w:val="006C66C1"/>
    <w:rsid w:val="006D0C21"/>
    <w:rsid w:val="006D3DE9"/>
    <w:rsid w:val="006D3FE8"/>
    <w:rsid w:val="006D7E36"/>
    <w:rsid w:val="006E7361"/>
    <w:rsid w:val="006F030B"/>
    <w:rsid w:val="006F0C35"/>
    <w:rsid w:val="007050A7"/>
    <w:rsid w:val="00705877"/>
    <w:rsid w:val="00711419"/>
    <w:rsid w:val="00726BBE"/>
    <w:rsid w:val="00741F14"/>
    <w:rsid w:val="00750B1B"/>
    <w:rsid w:val="0075268F"/>
    <w:rsid w:val="00755A43"/>
    <w:rsid w:val="00755B61"/>
    <w:rsid w:val="00760854"/>
    <w:rsid w:val="007621F5"/>
    <w:rsid w:val="00770BC4"/>
    <w:rsid w:val="0077226D"/>
    <w:rsid w:val="0077268B"/>
    <w:rsid w:val="0078224D"/>
    <w:rsid w:val="00790660"/>
    <w:rsid w:val="0079721A"/>
    <w:rsid w:val="007A0BF0"/>
    <w:rsid w:val="007A1532"/>
    <w:rsid w:val="007A6E8A"/>
    <w:rsid w:val="007B0448"/>
    <w:rsid w:val="007B3A81"/>
    <w:rsid w:val="007D34AF"/>
    <w:rsid w:val="007D774C"/>
    <w:rsid w:val="007E4883"/>
    <w:rsid w:val="007E7BBA"/>
    <w:rsid w:val="007F3035"/>
    <w:rsid w:val="007F6380"/>
    <w:rsid w:val="008016DA"/>
    <w:rsid w:val="00803CA1"/>
    <w:rsid w:val="008046B4"/>
    <w:rsid w:val="00807A6F"/>
    <w:rsid w:val="00810332"/>
    <w:rsid w:val="00811080"/>
    <w:rsid w:val="008130E6"/>
    <w:rsid w:val="00814C00"/>
    <w:rsid w:val="00816140"/>
    <w:rsid w:val="00816641"/>
    <w:rsid w:val="00824D45"/>
    <w:rsid w:val="00830F6B"/>
    <w:rsid w:val="00833D44"/>
    <w:rsid w:val="00834D5B"/>
    <w:rsid w:val="0084084C"/>
    <w:rsid w:val="00842393"/>
    <w:rsid w:val="0084286F"/>
    <w:rsid w:val="008624EA"/>
    <w:rsid w:val="00867BB3"/>
    <w:rsid w:val="00897131"/>
    <w:rsid w:val="008A666C"/>
    <w:rsid w:val="008A7C79"/>
    <w:rsid w:val="008B4E8B"/>
    <w:rsid w:val="008C5DDF"/>
    <w:rsid w:val="008C688B"/>
    <w:rsid w:val="008E2050"/>
    <w:rsid w:val="008E3521"/>
    <w:rsid w:val="008E4280"/>
    <w:rsid w:val="008F62D5"/>
    <w:rsid w:val="008F7114"/>
    <w:rsid w:val="009002DA"/>
    <w:rsid w:val="009056D4"/>
    <w:rsid w:val="00905FD6"/>
    <w:rsid w:val="009146D0"/>
    <w:rsid w:val="00924071"/>
    <w:rsid w:val="00952B99"/>
    <w:rsid w:val="0095574E"/>
    <w:rsid w:val="00966948"/>
    <w:rsid w:val="00977783"/>
    <w:rsid w:val="0098285F"/>
    <w:rsid w:val="00983938"/>
    <w:rsid w:val="009A3251"/>
    <w:rsid w:val="009A37C2"/>
    <w:rsid w:val="009A72F1"/>
    <w:rsid w:val="009C602E"/>
    <w:rsid w:val="009E1AC7"/>
    <w:rsid w:val="00A02C1C"/>
    <w:rsid w:val="00A06EB9"/>
    <w:rsid w:val="00A112BB"/>
    <w:rsid w:val="00A20AFE"/>
    <w:rsid w:val="00A34822"/>
    <w:rsid w:val="00A606FD"/>
    <w:rsid w:val="00A60799"/>
    <w:rsid w:val="00A73D77"/>
    <w:rsid w:val="00A73E00"/>
    <w:rsid w:val="00A7417A"/>
    <w:rsid w:val="00A82857"/>
    <w:rsid w:val="00A866D6"/>
    <w:rsid w:val="00A87AAE"/>
    <w:rsid w:val="00A960FC"/>
    <w:rsid w:val="00AA238B"/>
    <w:rsid w:val="00AA5412"/>
    <w:rsid w:val="00AA7931"/>
    <w:rsid w:val="00AB166E"/>
    <w:rsid w:val="00AC5BA7"/>
    <w:rsid w:val="00AC798D"/>
    <w:rsid w:val="00AE34BD"/>
    <w:rsid w:val="00AE636B"/>
    <w:rsid w:val="00AF224A"/>
    <w:rsid w:val="00B074FB"/>
    <w:rsid w:val="00B14808"/>
    <w:rsid w:val="00B2519B"/>
    <w:rsid w:val="00B31569"/>
    <w:rsid w:val="00B32562"/>
    <w:rsid w:val="00B332B1"/>
    <w:rsid w:val="00B33A3B"/>
    <w:rsid w:val="00B341FA"/>
    <w:rsid w:val="00B35571"/>
    <w:rsid w:val="00B35D3A"/>
    <w:rsid w:val="00B378B4"/>
    <w:rsid w:val="00B44960"/>
    <w:rsid w:val="00B555D7"/>
    <w:rsid w:val="00B56819"/>
    <w:rsid w:val="00B60167"/>
    <w:rsid w:val="00B670F8"/>
    <w:rsid w:val="00B737BB"/>
    <w:rsid w:val="00B7641A"/>
    <w:rsid w:val="00B83F56"/>
    <w:rsid w:val="00B916FE"/>
    <w:rsid w:val="00BA044B"/>
    <w:rsid w:val="00BA1D25"/>
    <w:rsid w:val="00BB008F"/>
    <w:rsid w:val="00BB547A"/>
    <w:rsid w:val="00BB6138"/>
    <w:rsid w:val="00BB68F1"/>
    <w:rsid w:val="00BB75BD"/>
    <w:rsid w:val="00BC4E38"/>
    <w:rsid w:val="00BD51EE"/>
    <w:rsid w:val="00BF181F"/>
    <w:rsid w:val="00C1604C"/>
    <w:rsid w:val="00C270CE"/>
    <w:rsid w:val="00C2776E"/>
    <w:rsid w:val="00C37C63"/>
    <w:rsid w:val="00C40155"/>
    <w:rsid w:val="00C4332B"/>
    <w:rsid w:val="00C470B5"/>
    <w:rsid w:val="00C543A0"/>
    <w:rsid w:val="00C54E2F"/>
    <w:rsid w:val="00C55136"/>
    <w:rsid w:val="00C55423"/>
    <w:rsid w:val="00C56DF2"/>
    <w:rsid w:val="00C657C0"/>
    <w:rsid w:val="00C71929"/>
    <w:rsid w:val="00C8665A"/>
    <w:rsid w:val="00C90CF8"/>
    <w:rsid w:val="00C955F8"/>
    <w:rsid w:val="00C9773D"/>
    <w:rsid w:val="00C979DC"/>
    <w:rsid w:val="00CA30F8"/>
    <w:rsid w:val="00CA62FA"/>
    <w:rsid w:val="00CB329B"/>
    <w:rsid w:val="00CB64BD"/>
    <w:rsid w:val="00CC2604"/>
    <w:rsid w:val="00CC68F3"/>
    <w:rsid w:val="00CE0D68"/>
    <w:rsid w:val="00CE186A"/>
    <w:rsid w:val="00CF73BB"/>
    <w:rsid w:val="00D03386"/>
    <w:rsid w:val="00D03727"/>
    <w:rsid w:val="00D039E4"/>
    <w:rsid w:val="00D04B2E"/>
    <w:rsid w:val="00D06502"/>
    <w:rsid w:val="00D167BA"/>
    <w:rsid w:val="00D17084"/>
    <w:rsid w:val="00D21133"/>
    <w:rsid w:val="00D3074E"/>
    <w:rsid w:val="00D36805"/>
    <w:rsid w:val="00D40939"/>
    <w:rsid w:val="00D5285A"/>
    <w:rsid w:val="00D57D34"/>
    <w:rsid w:val="00D641EC"/>
    <w:rsid w:val="00D710D5"/>
    <w:rsid w:val="00D747B8"/>
    <w:rsid w:val="00D75185"/>
    <w:rsid w:val="00D80FDB"/>
    <w:rsid w:val="00D81AED"/>
    <w:rsid w:val="00D84125"/>
    <w:rsid w:val="00DB3428"/>
    <w:rsid w:val="00DB375E"/>
    <w:rsid w:val="00DB3D71"/>
    <w:rsid w:val="00DC164F"/>
    <w:rsid w:val="00DC5500"/>
    <w:rsid w:val="00DD293F"/>
    <w:rsid w:val="00DD3DF2"/>
    <w:rsid w:val="00DE49A0"/>
    <w:rsid w:val="00DE588A"/>
    <w:rsid w:val="00DF28F5"/>
    <w:rsid w:val="00DF3CE9"/>
    <w:rsid w:val="00E00989"/>
    <w:rsid w:val="00E06143"/>
    <w:rsid w:val="00E16F07"/>
    <w:rsid w:val="00E20417"/>
    <w:rsid w:val="00E30037"/>
    <w:rsid w:val="00E3025C"/>
    <w:rsid w:val="00E30C5E"/>
    <w:rsid w:val="00E33CCF"/>
    <w:rsid w:val="00E44B1C"/>
    <w:rsid w:val="00E475FC"/>
    <w:rsid w:val="00E51CD4"/>
    <w:rsid w:val="00E6172D"/>
    <w:rsid w:val="00E623CC"/>
    <w:rsid w:val="00E66BF0"/>
    <w:rsid w:val="00E73A2C"/>
    <w:rsid w:val="00E83185"/>
    <w:rsid w:val="00E90DA8"/>
    <w:rsid w:val="00EB0DFC"/>
    <w:rsid w:val="00EC69F7"/>
    <w:rsid w:val="00EE2451"/>
    <w:rsid w:val="00EE7CF0"/>
    <w:rsid w:val="00EF1CA7"/>
    <w:rsid w:val="00F03F2F"/>
    <w:rsid w:val="00F04ACA"/>
    <w:rsid w:val="00F07714"/>
    <w:rsid w:val="00F1566F"/>
    <w:rsid w:val="00F33684"/>
    <w:rsid w:val="00F4441D"/>
    <w:rsid w:val="00F63605"/>
    <w:rsid w:val="00F7007F"/>
    <w:rsid w:val="00F80070"/>
    <w:rsid w:val="00F81BC1"/>
    <w:rsid w:val="00F955FB"/>
    <w:rsid w:val="00F96AAD"/>
    <w:rsid w:val="00FB34B7"/>
    <w:rsid w:val="00FB3634"/>
    <w:rsid w:val="00FB5AEF"/>
    <w:rsid w:val="00FB6290"/>
    <w:rsid w:val="00FC4C20"/>
    <w:rsid w:val="00FD3672"/>
    <w:rsid w:val="00FD5EC4"/>
    <w:rsid w:val="00FF0839"/>
    <w:rsid w:val="00FF4801"/>
    <w:rsid w:val="00FF5971"/>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78E81"/>
  <w14:defaultImageDpi w14:val="32767"/>
  <w15:docId w15:val="{8E8519F1-7D0E-4881-845F-EA10E2D9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AE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1B785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33"/>
    <w:pPr>
      <w:ind w:left="720"/>
      <w:contextualSpacing/>
    </w:pPr>
  </w:style>
  <w:style w:type="paragraph" w:styleId="EndnoteText">
    <w:name w:val="endnote text"/>
    <w:basedOn w:val="Normal"/>
    <w:link w:val="EndnoteTextChar"/>
    <w:uiPriority w:val="99"/>
    <w:unhideWhenUsed/>
    <w:rsid w:val="00167D33"/>
  </w:style>
  <w:style w:type="character" w:customStyle="1" w:styleId="EndnoteTextChar">
    <w:name w:val="Endnote Text Char"/>
    <w:basedOn w:val="DefaultParagraphFont"/>
    <w:link w:val="EndnoteText"/>
    <w:uiPriority w:val="99"/>
    <w:rsid w:val="00167D33"/>
  </w:style>
  <w:style w:type="character" w:styleId="EndnoteReference">
    <w:name w:val="endnote reference"/>
    <w:basedOn w:val="DefaultParagraphFont"/>
    <w:uiPriority w:val="99"/>
    <w:unhideWhenUsed/>
    <w:rsid w:val="00167D33"/>
    <w:rPr>
      <w:vertAlign w:val="superscript"/>
    </w:rPr>
  </w:style>
  <w:style w:type="character" w:styleId="Hyperlink">
    <w:name w:val="Hyperlink"/>
    <w:basedOn w:val="DefaultParagraphFont"/>
    <w:uiPriority w:val="99"/>
    <w:unhideWhenUsed/>
    <w:rsid w:val="00000B57"/>
    <w:rPr>
      <w:color w:val="0563C1" w:themeColor="hyperlink"/>
      <w:u w:val="single"/>
    </w:rPr>
  </w:style>
  <w:style w:type="character" w:styleId="FollowedHyperlink">
    <w:name w:val="FollowedHyperlink"/>
    <w:basedOn w:val="DefaultParagraphFont"/>
    <w:uiPriority w:val="99"/>
    <w:semiHidden/>
    <w:unhideWhenUsed/>
    <w:rsid w:val="00DB375E"/>
    <w:rPr>
      <w:color w:val="954F72" w:themeColor="followedHyperlink"/>
      <w:u w:val="single"/>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5_G,Footnotes,Char,Char Ch"/>
    <w:basedOn w:val="Normal"/>
    <w:link w:val="FootnoteTextChar"/>
    <w:uiPriority w:val="99"/>
    <w:unhideWhenUsed/>
    <w:rsid w:val="00DB375E"/>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5_G Char"/>
    <w:basedOn w:val="DefaultParagraphFont"/>
    <w:link w:val="FootnoteText"/>
    <w:uiPriority w:val="99"/>
    <w:rsid w:val="00DB375E"/>
  </w:style>
  <w:style w:type="character" w:styleId="FootnoteReference">
    <w:name w:val="footnote reference"/>
    <w:aliases w:val="Footnotes refss,Footnote number,Footnote,4_G,Footnote symbol,Footnote Refernece,callout,Footnote Reference Superscript,Footnote Reference Number,BVI fnr,ftref,4_G Char Char Char Char,Footnotes refss Char Char Char Char"/>
    <w:basedOn w:val="DefaultParagraphFont"/>
    <w:uiPriority w:val="99"/>
    <w:unhideWhenUsed/>
    <w:qFormat/>
    <w:rsid w:val="00DB375E"/>
    <w:rPr>
      <w:vertAlign w:val="superscript"/>
    </w:rPr>
  </w:style>
  <w:style w:type="paragraph" w:styleId="BalloonText">
    <w:name w:val="Balloon Text"/>
    <w:basedOn w:val="Normal"/>
    <w:link w:val="BalloonTextChar"/>
    <w:uiPriority w:val="99"/>
    <w:semiHidden/>
    <w:unhideWhenUsed/>
    <w:rsid w:val="009E1A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1AC7"/>
    <w:rPr>
      <w:rFonts w:ascii="Times New Roman" w:hAnsi="Times New Roman" w:cs="Times New Roman"/>
      <w:sz w:val="18"/>
      <w:szCs w:val="18"/>
    </w:rPr>
  </w:style>
  <w:style w:type="paragraph" w:styleId="Footer">
    <w:name w:val="footer"/>
    <w:basedOn w:val="Normal"/>
    <w:link w:val="FooterChar"/>
    <w:uiPriority w:val="99"/>
    <w:unhideWhenUsed/>
    <w:rsid w:val="0062239D"/>
    <w:pPr>
      <w:tabs>
        <w:tab w:val="center" w:pos="4320"/>
        <w:tab w:val="right" w:pos="8640"/>
      </w:tabs>
    </w:pPr>
  </w:style>
  <w:style w:type="character" w:customStyle="1" w:styleId="FooterChar">
    <w:name w:val="Footer Char"/>
    <w:basedOn w:val="DefaultParagraphFont"/>
    <w:link w:val="Footer"/>
    <w:uiPriority w:val="99"/>
    <w:rsid w:val="0062239D"/>
  </w:style>
  <w:style w:type="character" w:styleId="PageNumber">
    <w:name w:val="page number"/>
    <w:basedOn w:val="DefaultParagraphFont"/>
    <w:uiPriority w:val="99"/>
    <w:semiHidden/>
    <w:unhideWhenUsed/>
    <w:rsid w:val="0062239D"/>
  </w:style>
  <w:style w:type="character" w:styleId="CommentReference">
    <w:name w:val="annotation reference"/>
    <w:basedOn w:val="DefaultParagraphFont"/>
    <w:uiPriority w:val="99"/>
    <w:semiHidden/>
    <w:unhideWhenUsed/>
    <w:rsid w:val="003B530F"/>
    <w:rPr>
      <w:sz w:val="18"/>
      <w:szCs w:val="18"/>
    </w:rPr>
  </w:style>
  <w:style w:type="paragraph" w:styleId="CommentText">
    <w:name w:val="annotation text"/>
    <w:basedOn w:val="Normal"/>
    <w:link w:val="CommentTextChar"/>
    <w:uiPriority w:val="99"/>
    <w:unhideWhenUsed/>
    <w:rsid w:val="003B530F"/>
  </w:style>
  <w:style w:type="character" w:customStyle="1" w:styleId="CommentTextChar">
    <w:name w:val="Comment Text Char"/>
    <w:basedOn w:val="DefaultParagraphFont"/>
    <w:link w:val="CommentText"/>
    <w:uiPriority w:val="99"/>
    <w:rsid w:val="003B530F"/>
  </w:style>
  <w:style w:type="paragraph" w:styleId="CommentSubject">
    <w:name w:val="annotation subject"/>
    <w:basedOn w:val="CommentText"/>
    <w:next w:val="CommentText"/>
    <w:link w:val="CommentSubjectChar"/>
    <w:uiPriority w:val="99"/>
    <w:semiHidden/>
    <w:unhideWhenUsed/>
    <w:rsid w:val="003B530F"/>
    <w:rPr>
      <w:b/>
      <w:bCs/>
      <w:sz w:val="20"/>
      <w:szCs w:val="20"/>
    </w:rPr>
  </w:style>
  <w:style w:type="character" w:customStyle="1" w:styleId="CommentSubjectChar">
    <w:name w:val="Comment Subject Char"/>
    <w:basedOn w:val="CommentTextChar"/>
    <w:link w:val="CommentSubject"/>
    <w:uiPriority w:val="99"/>
    <w:semiHidden/>
    <w:rsid w:val="003B530F"/>
    <w:rPr>
      <w:b/>
      <w:bCs/>
      <w:sz w:val="20"/>
      <w:szCs w:val="20"/>
    </w:rPr>
  </w:style>
  <w:style w:type="paragraph" w:styleId="Header">
    <w:name w:val="header"/>
    <w:basedOn w:val="Normal"/>
    <w:link w:val="HeaderChar"/>
    <w:uiPriority w:val="99"/>
    <w:unhideWhenUsed/>
    <w:rsid w:val="00C543A0"/>
    <w:pPr>
      <w:tabs>
        <w:tab w:val="center" w:pos="4320"/>
        <w:tab w:val="right" w:pos="8640"/>
      </w:tabs>
    </w:pPr>
  </w:style>
  <w:style w:type="character" w:customStyle="1" w:styleId="HeaderChar">
    <w:name w:val="Header Char"/>
    <w:basedOn w:val="DefaultParagraphFont"/>
    <w:link w:val="Header"/>
    <w:uiPriority w:val="99"/>
    <w:rsid w:val="00C543A0"/>
  </w:style>
  <w:style w:type="character" w:customStyle="1" w:styleId="Heading1Char">
    <w:name w:val="Heading 1 Char"/>
    <w:basedOn w:val="DefaultParagraphFont"/>
    <w:link w:val="Heading1"/>
    <w:uiPriority w:val="9"/>
    <w:rsid w:val="00FB5AEF"/>
    <w:rPr>
      <w:rFonts w:asciiTheme="majorHAnsi" w:eastAsiaTheme="majorEastAsia" w:hAnsiTheme="majorHAnsi" w:cstheme="majorBidi"/>
      <w:b/>
      <w:bCs/>
      <w:color w:val="2C6EAB" w:themeColor="accent1" w:themeShade="B5"/>
      <w:sz w:val="32"/>
      <w:szCs w:val="32"/>
    </w:rPr>
  </w:style>
  <w:style w:type="paragraph" w:styleId="ListNumber">
    <w:name w:val="List Number"/>
    <w:basedOn w:val="Normal"/>
    <w:uiPriority w:val="99"/>
    <w:semiHidden/>
    <w:unhideWhenUsed/>
    <w:rsid w:val="00DE588A"/>
    <w:pPr>
      <w:numPr>
        <w:numId w:val="14"/>
      </w:numPr>
      <w:contextualSpacing/>
    </w:pPr>
  </w:style>
  <w:style w:type="paragraph" w:customStyle="1" w:styleId="Style1">
    <w:name w:val="Style1"/>
    <w:basedOn w:val="Normal"/>
    <w:qFormat/>
    <w:rsid w:val="00191502"/>
    <w:pPr>
      <w:contextualSpacing/>
    </w:pPr>
    <w:rPr>
      <w:rFonts w:ascii="Times New Roman" w:hAnsi="Times New Roman" w:cs="Times New Roman"/>
      <w:sz w:val="18"/>
      <w:szCs w:val="18"/>
      <w:lang w:val="en-GB"/>
    </w:rPr>
  </w:style>
  <w:style w:type="character" w:customStyle="1" w:styleId="UnresolvedMention1">
    <w:name w:val="Unresolved Mention1"/>
    <w:basedOn w:val="DefaultParagraphFont"/>
    <w:uiPriority w:val="99"/>
    <w:semiHidden/>
    <w:unhideWhenUsed/>
    <w:rsid w:val="00D710D5"/>
    <w:rPr>
      <w:color w:val="605E5C"/>
      <w:shd w:val="clear" w:color="auto" w:fill="E1DFDD"/>
    </w:rPr>
  </w:style>
  <w:style w:type="character" w:styleId="HTMLCite">
    <w:name w:val="HTML Cite"/>
    <w:basedOn w:val="DefaultParagraphFont"/>
    <w:uiPriority w:val="99"/>
    <w:semiHidden/>
    <w:unhideWhenUsed/>
    <w:rsid w:val="00601BBD"/>
    <w:rPr>
      <w:i/>
      <w:iCs/>
    </w:rPr>
  </w:style>
  <w:style w:type="paragraph" w:styleId="NormalWeb">
    <w:name w:val="Normal (Web)"/>
    <w:basedOn w:val="Normal"/>
    <w:uiPriority w:val="99"/>
    <w:semiHidden/>
    <w:unhideWhenUsed/>
    <w:rsid w:val="00952B99"/>
    <w:pPr>
      <w:spacing w:before="100" w:beforeAutospacing="1" w:after="100" w:afterAutospacing="1"/>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sid w:val="00952B99"/>
    <w:rPr>
      <w:color w:val="605E5C"/>
      <w:shd w:val="clear" w:color="auto" w:fill="E1DFDD"/>
    </w:rPr>
  </w:style>
  <w:style w:type="character" w:styleId="Emphasis">
    <w:name w:val="Emphasis"/>
    <w:basedOn w:val="DefaultParagraphFont"/>
    <w:uiPriority w:val="20"/>
    <w:qFormat/>
    <w:rsid w:val="00952B99"/>
    <w:rPr>
      <w:i/>
      <w:iCs/>
    </w:rPr>
  </w:style>
  <w:style w:type="character" w:customStyle="1" w:styleId="UnresolvedMention">
    <w:name w:val="Unresolved Mention"/>
    <w:basedOn w:val="DefaultParagraphFont"/>
    <w:uiPriority w:val="99"/>
    <w:semiHidden/>
    <w:unhideWhenUsed/>
    <w:rsid w:val="008F62D5"/>
    <w:rPr>
      <w:color w:val="605E5C"/>
      <w:shd w:val="clear" w:color="auto" w:fill="E1DFDD"/>
    </w:rPr>
  </w:style>
  <w:style w:type="character" w:customStyle="1" w:styleId="Heading2Char">
    <w:name w:val="Heading 2 Char"/>
    <w:basedOn w:val="DefaultParagraphFont"/>
    <w:link w:val="Heading2"/>
    <w:uiPriority w:val="9"/>
    <w:semiHidden/>
    <w:rsid w:val="001B785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1101">
      <w:bodyDiv w:val="1"/>
      <w:marLeft w:val="0"/>
      <w:marRight w:val="0"/>
      <w:marTop w:val="0"/>
      <w:marBottom w:val="0"/>
      <w:divBdr>
        <w:top w:val="none" w:sz="0" w:space="0" w:color="auto"/>
        <w:left w:val="none" w:sz="0" w:space="0" w:color="auto"/>
        <w:bottom w:val="none" w:sz="0" w:space="0" w:color="auto"/>
        <w:right w:val="none" w:sz="0" w:space="0" w:color="auto"/>
      </w:divBdr>
    </w:div>
    <w:div w:id="72318271">
      <w:bodyDiv w:val="1"/>
      <w:marLeft w:val="0"/>
      <w:marRight w:val="0"/>
      <w:marTop w:val="0"/>
      <w:marBottom w:val="0"/>
      <w:divBdr>
        <w:top w:val="none" w:sz="0" w:space="0" w:color="auto"/>
        <w:left w:val="none" w:sz="0" w:space="0" w:color="auto"/>
        <w:bottom w:val="none" w:sz="0" w:space="0" w:color="auto"/>
        <w:right w:val="none" w:sz="0" w:space="0" w:color="auto"/>
      </w:divBdr>
    </w:div>
    <w:div w:id="79721527">
      <w:bodyDiv w:val="1"/>
      <w:marLeft w:val="0"/>
      <w:marRight w:val="0"/>
      <w:marTop w:val="0"/>
      <w:marBottom w:val="0"/>
      <w:divBdr>
        <w:top w:val="none" w:sz="0" w:space="0" w:color="auto"/>
        <w:left w:val="none" w:sz="0" w:space="0" w:color="auto"/>
        <w:bottom w:val="none" w:sz="0" w:space="0" w:color="auto"/>
        <w:right w:val="none" w:sz="0" w:space="0" w:color="auto"/>
      </w:divBdr>
    </w:div>
    <w:div w:id="137574581">
      <w:bodyDiv w:val="1"/>
      <w:marLeft w:val="0"/>
      <w:marRight w:val="0"/>
      <w:marTop w:val="0"/>
      <w:marBottom w:val="0"/>
      <w:divBdr>
        <w:top w:val="none" w:sz="0" w:space="0" w:color="auto"/>
        <w:left w:val="none" w:sz="0" w:space="0" w:color="auto"/>
        <w:bottom w:val="none" w:sz="0" w:space="0" w:color="auto"/>
        <w:right w:val="none" w:sz="0" w:space="0" w:color="auto"/>
      </w:divBdr>
    </w:div>
    <w:div w:id="168912694">
      <w:bodyDiv w:val="1"/>
      <w:marLeft w:val="0"/>
      <w:marRight w:val="0"/>
      <w:marTop w:val="0"/>
      <w:marBottom w:val="0"/>
      <w:divBdr>
        <w:top w:val="none" w:sz="0" w:space="0" w:color="auto"/>
        <w:left w:val="none" w:sz="0" w:space="0" w:color="auto"/>
        <w:bottom w:val="none" w:sz="0" w:space="0" w:color="auto"/>
        <w:right w:val="none" w:sz="0" w:space="0" w:color="auto"/>
      </w:divBdr>
    </w:div>
    <w:div w:id="224146481">
      <w:bodyDiv w:val="1"/>
      <w:marLeft w:val="0"/>
      <w:marRight w:val="0"/>
      <w:marTop w:val="0"/>
      <w:marBottom w:val="0"/>
      <w:divBdr>
        <w:top w:val="none" w:sz="0" w:space="0" w:color="auto"/>
        <w:left w:val="none" w:sz="0" w:space="0" w:color="auto"/>
        <w:bottom w:val="none" w:sz="0" w:space="0" w:color="auto"/>
        <w:right w:val="none" w:sz="0" w:space="0" w:color="auto"/>
      </w:divBdr>
    </w:div>
    <w:div w:id="290021884">
      <w:bodyDiv w:val="1"/>
      <w:marLeft w:val="0"/>
      <w:marRight w:val="0"/>
      <w:marTop w:val="0"/>
      <w:marBottom w:val="0"/>
      <w:divBdr>
        <w:top w:val="none" w:sz="0" w:space="0" w:color="auto"/>
        <w:left w:val="none" w:sz="0" w:space="0" w:color="auto"/>
        <w:bottom w:val="none" w:sz="0" w:space="0" w:color="auto"/>
        <w:right w:val="none" w:sz="0" w:space="0" w:color="auto"/>
      </w:divBdr>
    </w:div>
    <w:div w:id="298077822">
      <w:bodyDiv w:val="1"/>
      <w:marLeft w:val="0"/>
      <w:marRight w:val="0"/>
      <w:marTop w:val="0"/>
      <w:marBottom w:val="0"/>
      <w:divBdr>
        <w:top w:val="none" w:sz="0" w:space="0" w:color="auto"/>
        <w:left w:val="none" w:sz="0" w:space="0" w:color="auto"/>
        <w:bottom w:val="none" w:sz="0" w:space="0" w:color="auto"/>
        <w:right w:val="none" w:sz="0" w:space="0" w:color="auto"/>
      </w:divBdr>
      <w:divsChild>
        <w:div w:id="921715164">
          <w:marLeft w:val="0"/>
          <w:marRight w:val="0"/>
          <w:marTop w:val="0"/>
          <w:marBottom w:val="0"/>
          <w:divBdr>
            <w:top w:val="none" w:sz="0" w:space="0" w:color="auto"/>
            <w:left w:val="none" w:sz="0" w:space="0" w:color="auto"/>
            <w:bottom w:val="none" w:sz="0" w:space="0" w:color="auto"/>
            <w:right w:val="none" w:sz="0" w:space="0" w:color="auto"/>
          </w:divBdr>
        </w:div>
      </w:divsChild>
    </w:div>
    <w:div w:id="366294528">
      <w:bodyDiv w:val="1"/>
      <w:marLeft w:val="0"/>
      <w:marRight w:val="0"/>
      <w:marTop w:val="0"/>
      <w:marBottom w:val="0"/>
      <w:divBdr>
        <w:top w:val="none" w:sz="0" w:space="0" w:color="auto"/>
        <w:left w:val="none" w:sz="0" w:space="0" w:color="auto"/>
        <w:bottom w:val="none" w:sz="0" w:space="0" w:color="auto"/>
        <w:right w:val="none" w:sz="0" w:space="0" w:color="auto"/>
      </w:divBdr>
    </w:div>
    <w:div w:id="383211850">
      <w:bodyDiv w:val="1"/>
      <w:marLeft w:val="0"/>
      <w:marRight w:val="0"/>
      <w:marTop w:val="0"/>
      <w:marBottom w:val="0"/>
      <w:divBdr>
        <w:top w:val="none" w:sz="0" w:space="0" w:color="auto"/>
        <w:left w:val="none" w:sz="0" w:space="0" w:color="auto"/>
        <w:bottom w:val="none" w:sz="0" w:space="0" w:color="auto"/>
        <w:right w:val="none" w:sz="0" w:space="0" w:color="auto"/>
      </w:divBdr>
    </w:div>
    <w:div w:id="410390218">
      <w:bodyDiv w:val="1"/>
      <w:marLeft w:val="0"/>
      <w:marRight w:val="0"/>
      <w:marTop w:val="0"/>
      <w:marBottom w:val="0"/>
      <w:divBdr>
        <w:top w:val="none" w:sz="0" w:space="0" w:color="auto"/>
        <w:left w:val="none" w:sz="0" w:space="0" w:color="auto"/>
        <w:bottom w:val="none" w:sz="0" w:space="0" w:color="auto"/>
        <w:right w:val="none" w:sz="0" w:space="0" w:color="auto"/>
      </w:divBdr>
    </w:div>
    <w:div w:id="413473639">
      <w:bodyDiv w:val="1"/>
      <w:marLeft w:val="0"/>
      <w:marRight w:val="0"/>
      <w:marTop w:val="0"/>
      <w:marBottom w:val="0"/>
      <w:divBdr>
        <w:top w:val="none" w:sz="0" w:space="0" w:color="auto"/>
        <w:left w:val="none" w:sz="0" w:space="0" w:color="auto"/>
        <w:bottom w:val="none" w:sz="0" w:space="0" w:color="auto"/>
        <w:right w:val="none" w:sz="0" w:space="0" w:color="auto"/>
      </w:divBdr>
    </w:div>
    <w:div w:id="416904623">
      <w:bodyDiv w:val="1"/>
      <w:marLeft w:val="0"/>
      <w:marRight w:val="0"/>
      <w:marTop w:val="0"/>
      <w:marBottom w:val="0"/>
      <w:divBdr>
        <w:top w:val="none" w:sz="0" w:space="0" w:color="auto"/>
        <w:left w:val="none" w:sz="0" w:space="0" w:color="auto"/>
        <w:bottom w:val="none" w:sz="0" w:space="0" w:color="auto"/>
        <w:right w:val="none" w:sz="0" w:space="0" w:color="auto"/>
      </w:divBdr>
    </w:div>
    <w:div w:id="468283294">
      <w:bodyDiv w:val="1"/>
      <w:marLeft w:val="0"/>
      <w:marRight w:val="0"/>
      <w:marTop w:val="0"/>
      <w:marBottom w:val="0"/>
      <w:divBdr>
        <w:top w:val="none" w:sz="0" w:space="0" w:color="auto"/>
        <w:left w:val="none" w:sz="0" w:space="0" w:color="auto"/>
        <w:bottom w:val="none" w:sz="0" w:space="0" w:color="auto"/>
        <w:right w:val="none" w:sz="0" w:space="0" w:color="auto"/>
      </w:divBdr>
    </w:div>
    <w:div w:id="564418076">
      <w:bodyDiv w:val="1"/>
      <w:marLeft w:val="0"/>
      <w:marRight w:val="0"/>
      <w:marTop w:val="0"/>
      <w:marBottom w:val="0"/>
      <w:divBdr>
        <w:top w:val="none" w:sz="0" w:space="0" w:color="auto"/>
        <w:left w:val="none" w:sz="0" w:space="0" w:color="auto"/>
        <w:bottom w:val="none" w:sz="0" w:space="0" w:color="auto"/>
        <w:right w:val="none" w:sz="0" w:space="0" w:color="auto"/>
      </w:divBdr>
    </w:div>
    <w:div w:id="616180050">
      <w:bodyDiv w:val="1"/>
      <w:marLeft w:val="0"/>
      <w:marRight w:val="0"/>
      <w:marTop w:val="0"/>
      <w:marBottom w:val="0"/>
      <w:divBdr>
        <w:top w:val="none" w:sz="0" w:space="0" w:color="auto"/>
        <w:left w:val="none" w:sz="0" w:space="0" w:color="auto"/>
        <w:bottom w:val="none" w:sz="0" w:space="0" w:color="auto"/>
        <w:right w:val="none" w:sz="0" w:space="0" w:color="auto"/>
      </w:divBdr>
    </w:div>
    <w:div w:id="636297372">
      <w:bodyDiv w:val="1"/>
      <w:marLeft w:val="0"/>
      <w:marRight w:val="0"/>
      <w:marTop w:val="0"/>
      <w:marBottom w:val="0"/>
      <w:divBdr>
        <w:top w:val="none" w:sz="0" w:space="0" w:color="auto"/>
        <w:left w:val="none" w:sz="0" w:space="0" w:color="auto"/>
        <w:bottom w:val="none" w:sz="0" w:space="0" w:color="auto"/>
        <w:right w:val="none" w:sz="0" w:space="0" w:color="auto"/>
      </w:divBdr>
    </w:div>
    <w:div w:id="654141743">
      <w:bodyDiv w:val="1"/>
      <w:marLeft w:val="0"/>
      <w:marRight w:val="0"/>
      <w:marTop w:val="0"/>
      <w:marBottom w:val="0"/>
      <w:divBdr>
        <w:top w:val="none" w:sz="0" w:space="0" w:color="auto"/>
        <w:left w:val="none" w:sz="0" w:space="0" w:color="auto"/>
        <w:bottom w:val="none" w:sz="0" w:space="0" w:color="auto"/>
        <w:right w:val="none" w:sz="0" w:space="0" w:color="auto"/>
      </w:divBdr>
    </w:div>
    <w:div w:id="696270967">
      <w:bodyDiv w:val="1"/>
      <w:marLeft w:val="0"/>
      <w:marRight w:val="0"/>
      <w:marTop w:val="0"/>
      <w:marBottom w:val="0"/>
      <w:divBdr>
        <w:top w:val="none" w:sz="0" w:space="0" w:color="auto"/>
        <w:left w:val="none" w:sz="0" w:space="0" w:color="auto"/>
        <w:bottom w:val="none" w:sz="0" w:space="0" w:color="auto"/>
        <w:right w:val="none" w:sz="0" w:space="0" w:color="auto"/>
      </w:divBdr>
    </w:div>
    <w:div w:id="709299661">
      <w:bodyDiv w:val="1"/>
      <w:marLeft w:val="0"/>
      <w:marRight w:val="0"/>
      <w:marTop w:val="0"/>
      <w:marBottom w:val="0"/>
      <w:divBdr>
        <w:top w:val="none" w:sz="0" w:space="0" w:color="auto"/>
        <w:left w:val="none" w:sz="0" w:space="0" w:color="auto"/>
        <w:bottom w:val="none" w:sz="0" w:space="0" w:color="auto"/>
        <w:right w:val="none" w:sz="0" w:space="0" w:color="auto"/>
      </w:divBdr>
    </w:div>
    <w:div w:id="768745119">
      <w:bodyDiv w:val="1"/>
      <w:marLeft w:val="0"/>
      <w:marRight w:val="0"/>
      <w:marTop w:val="0"/>
      <w:marBottom w:val="0"/>
      <w:divBdr>
        <w:top w:val="none" w:sz="0" w:space="0" w:color="auto"/>
        <w:left w:val="none" w:sz="0" w:space="0" w:color="auto"/>
        <w:bottom w:val="none" w:sz="0" w:space="0" w:color="auto"/>
        <w:right w:val="none" w:sz="0" w:space="0" w:color="auto"/>
      </w:divBdr>
    </w:div>
    <w:div w:id="916284721">
      <w:bodyDiv w:val="1"/>
      <w:marLeft w:val="0"/>
      <w:marRight w:val="0"/>
      <w:marTop w:val="0"/>
      <w:marBottom w:val="0"/>
      <w:divBdr>
        <w:top w:val="none" w:sz="0" w:space="0" w:color="auto"/>
        <w:left w:val="none" w:sz="0" w:space="0" w:color="auto"/>
        <w:bottom w:val="none" w:sz="0" w:space="0" w:color="auto"/>
        <w:right w:val="none" w:sz="0" w:space="0" w:color="auto"/>
      </w:divBdr>
    </w:div>
    <w:div w:id="927470043">
      <w:bodyDiv w:val="1"/>
      <w:marLeft w:val="0"/>
      <w:marRight w:val="0"/>
      <w:marTop w:val="0"/>
      <w:marBottom w:val="0"/>
      <w:divBdr>
        <w:top w:val="none" w:sz="0" w:space="0" w:color="auto"/>
        <w:left w:val="none" w:sz="0" w:space="0" w:color="auto"/>
        <w:bottom w:val="none" w:sz="0" w:space="0" w:color="auto"/>
        <w:right w:val="none" w:sz="0" w:space="0" w:color="auto"/>
      </w:divBdr>
      <w:divsChild>
        <w:div w:id="5253701">
          <w:marLeft w:val="0"/>
          <w:marRight w:val="0"/>
          <w:marTop w:val="0"/>
          <w:marBottom w:val="0"/>
          <w:divBdr>
            <w:top w:val="none" w:sz="0" w:space="0" w:color="auto"/>
            <w:left w:val="none" w:sz="0" w:space="0" w:color="auto"/>
            <w:bottom w:val="none" w:sz="0" w:space="0" w:color="auto"/>
            <w:right w:val="none" w:sz="0" w:space="0" w:color="auto"/>
          </w:divBdr>
          <w:divsChild>
            <w:div w:id="1384522561">
              <w:marLeft w:val="0"/>
              <w:marRight w:val="0"/>
              <w:marTop w:val="0"/>
              <w:marBottom w:val="0"/>
              <w:divBdr>
                <w:top w:val="none" w:sz="0" w:space="0" w:color="auto"/>
                <w:left w:val="none" w:sz="0" w:space="0" w:color="auto"/>
                <w:bottom w:val="none" w:sz="0" w:space="0" w:color="auto"/>
                <w:right w:val="none" w:sz="0" w:space="0" w:color="auto"/>
              </w:divBdr>
              <w:divsChild>
                <w:div w:id="2487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4609">
      <w:bodyDiv w:val="1"/>
      <w:marLeft w:val="0"/>
      <w:marRight w:val="0"/>
      <w:marTop w:val="0"/>
      <w:marBottom w:val="0"/>
      <w:divBdr>
        <w:top w:val="none" w:sz="0" w:space="0" w:color="auto"/>
        <w:left w:val="none" w:sz="0" w:space="0" w:color="auto"/>
        <w:bottom w:val="none" w:sz="0" w:space="0" w:color="auto"/>
        <w:right w:val="none" w:sz="0" w:space="0" w:color="auto"/>
      </w:divBdr>
    </w:div>
    <w:div w:id="946935875">
      <w:bodyDiv w:val="1"/>
      <w:marLeft w:val="0"/>
      <w:marRight w:val="0"/>
      <w:marTop w:val="0"/>
      <w:marBottom w:val="0"/>
      <w:divBdr>
        <w:top w:val="none" w:sz="0" w:space="0" w:color="auto"/>
        <w:left w:val="none" w:sz="0" w:space="0" w:color="auto"/>
        <w:bottom w:val="none" w:sz="0" w:space="0" w:color="auto"/>
        <w:right w:val="none" w:sz="0" w:space="0" w:color="auto"/>
      </w:divBdr>
    </w:div>
    <w:div w:id="948049599">
      <w:bodyDiv w:val="1"/>
      <w:marLeft w:val="0"/>
      <w:marRight w:val="0"/>
      <w:marTop w:val="0"/>
      <w:marBottom w:val="0"/>
      <w:divBdr>
        <w:top w:val="none" w:sz="0" w:space="0" w:color="auto"/>
        <w:left w:val="none" w:sz="0" w:space="0" w:color="auto"/>
        <w:bottom w:val="none" w:sz="0" w:space="0" w:color="auto"/>
        <w:right w:val="none" w:sz="0" w:space="0" w:color="auto"/>
      </w:divBdr>
      <w:divsChild>
        <w:div w:id="94638716">
          <w:marLeft w:val="0"/>
          <w:marRight w:val="0"/>
          <w:marTop w:val="0"/>
          <w:marBottom w:val="0"/>
          <w:divBdr>
            <w:top w:val="none" w:sz="0" w:space="0" w:color="auto"/>
            <w:left w:val="none" w:sz="0" w:space="0" w:color="auto"/>
            <w:bottom w:val="none" w:sz="0" w:space="0" w:color="auto"/>
            <w:right w:val="none" w:sz="0" w:space="0" w:color="auto"/>
          </w:divBdr>
          <w:divsChild>
            <w:div w:id="1154368156">
              <w:marLeft w:val="0"/>
              <w:marRight w:val="0"/>
              <w:marTop w:val="0"/>
              <w:marBottom w:val="0"/>
              <w:divBdr>
                <w:top w:val="none" w:sz="0" w:space="0" w:color="auto"/>
                <w:left w:val="none" w:sz="0" w:space="0" w:color="auto"/>
                <w:bottom w:val="none" w:sz="0" w:space="0" w:color="auto"/>
                <w:right w:val="none" w:sz="0" w:space="0" w:color="auto"/>
              </w:divBdr>
              <w:divsChild>
                <w:div w:id="386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2828">
      <w:bodyDiv w:val="1"/>
      <w:marLeft w:val="0"/>
      <w:marRight w:val="0"/>
      <w:marTop w:val="0"/>
      <w:marBottom w:val="0"/>
      <w:divBdr>
        <w:top w:val="none" w:sz="0" w:space="0" w:color="auto"/>
        <w:left w:val="none" w:sz="0" w:space="0" w:color="auto"/>
        <w:bottom w:val="none" w:sz="0" w:space="0" w:color="auto"/>
        <w:right w:val="none" w:sz="0" w:space="0" w:color="auto"/>
      </w:divBdr>
    </w:div>
    <w:div w:id="1024862067">
      <w:bodyDiv w:val="1"/>
      <w:marLeft w:val="0"/>
      <w:marRight w:val="0"/>
      <w:marTop w:val="0"/>
      <w:marBottom w:val="0"/>
      <w:divBdr>
        <w:top w:val="none" w:sz="0" w:space="0" w:color="auto"/>
        <w:left w:val="none" w:sz="0" w:space="0" w:color="auto"/>
        <w:bottom w:val="none" w:sz="0" w:space="0" w:color="auto"/>
        <w:right w:val="none" w:sz="0" w:space="0" w:color="auto"/>
      </w:divBdr>
    </w:div>
    <w:div w:id="1056469019">
      <w:bodyDiv w:val="1"/>
      <w:marLeft w:val="0"/>
      <w:marRight w:val="0"/>
      <w:marTop w:val="0"/>
      <w:marBottom w:val="0"/>
      <w:divBdr>
        <w:top w:val="none" w:sz="0" w:space="0" w:color="auto"/>
        <w:left w:val="none" w:sz="0" w:space="0" w:color="auto"/>
        <w:bottom w:val="none" w:sz="0" w:space="0" w:color="auto"/>
        <w:right w:val="none" w:sz="0" w:space="0" w:color="auto"/>
      </w:divBdr>
    </w:div>
    <w:div w:id="1110508166">
      <w:bodyDiv w:val="1"/>
      <w:marLeft w:val="0"/>
      <w:marRight w:val="0"/>
      <w:marTop w:val="0"/>
      <w:marBottom w:val="0"/>
      <w:divBdr>
        <w:top w:val="none" w:sz="0" w:space="0" w:color="auto"/>
        <w:left w:val="none" w:sz="0" w:space="0" w:color="auto"/>
        <w:bottom w:val="none" w:sz="0" w:space="0" w:color="auto"/>
        <w:right w:val="none" w:sz="0" w:space="0" w:color="auto"/>
      </w:divBdr>
    </w:div>
    <w:div w:id="1150755831">
      <w:bodyDiv w:val="1"/>
      <w:marLeft w:val="0"/>
      <w:marRight w:val="0"/>
      <w:marTop w:val="0"/>
      <w:marBottom w:val="0"/>
      <w:divBdr>
        <w:top w:val="none" w:sz="0" w:space="0" w:color="auto"/>
        <w:left w:val="none" w:sz="0" w:space="0" w:color="auto"/>
        <w:bottom w:val="none" w:sz="0" w:space="0" w:color="auto"/>
        <w:right w:val="none" w:sz="0" w:space="0" w:color="auto"/>
      </w:divBdr>
    </w:div>
    <w:div w:id="1175729593">
      <w:bodyDiv w:val="1"/>
      <w:marLeft w:val="0"/>
      <w:marRight w:val="0"/>
      <w:marTop w:val="0"/>
      <w:marBottom w:val="0"/>
      <w:divBdr>
        <w:top w:val="none" w:sz="0" w:space="0" w:color="auto"/>
        <w:left w:val="none" w:sz="0" w:space="0" w:color="auto"/>
        <w:bottom w:val="none" w:sz="0" w:space="0" w:color="auto"/>
        <w:right w:val="none" w:sz="0" w:space="0" w:color="auto"/>
      </w:divBdr>
    </w:div>
    <w:div w:id="1196967270">
      <w:bodyDiv w:val="1"/>
      <w:marLeft w:val="0"/>
      <w:marRight w:val="0"/>
      <w:marTop w:val="0"/>
      <w:marBottom w:val="0"/>
      <w:divBdr>
        <w:top w:val="none" w:sz="0" w:space="0" w:color="auto"/>
        <w:left w:val="none" w:sz="0" w:space="0" w:color="auto"/>
        <w:bottom w:val="none" w:sz="0" w:space="0" w:color="auto"/>
        <w:right w:val="none" w:sz="0" w:space="0" w:color="auto"/>
      </w:divBdr>
    </w:div>
    <w:div w:id="1224757549">
      <w:bodyDiv w:val="1"/>
      <w:marLeft w:val="0"/>
      <w:marRight w:val="0"/>
      <w:marTop w:val="0"/>
      <w:marBottom w:val="0"/>
      <w:divBdr>
        <w:top w:val="none" w:sz="0" w:space="0" w:color="auto"/>
        <w:left w:val="none" w:sz="0" w:space="0" w:color="auto"/>
        <w:bottom w:val="none" w:sz="0" w:space="0" w:color="auto"/>
        <w:right w:val="none" w:sz="0" w:space="0" w:color="auto"/>
      </w:divBdr>
    </w:div>
    <w:div w:id="1320964351">
      <w:bodyDiv w:val="1"/>
      <w:marLeft w:val="0"/>
      <w:marRight w:val="0"/>
      <w:marTop w:val="0"/>
      <w:marBottom w:val="0"/>
      <w:divBdr>
        <w:top w:val="none" w:sz="0" w:space="0" w:color="auto"/>
        <w:left w:val="none" w:sz="0" w:space="0" w:color="auto"/>
        <w:bottom w:val="none" w:sz="0" w:space="0" w:color="auto"/>
        <w:right w:val="none" w:sz="0" w:space="0" w:color="auto"/>
      </w:divBdr>
    </w:div>
    <w:div w:id="1335767406">
      <w:bodyDiv w:val="1"/>
      <w:marLeft w:val="0"/>
      <w:marRight w:val="0"/>
      <w:marTop w:val="0"/>
      <w:marBottom w:val="0"/>
      <w:divBdr>
        <w:top w:val="none" w:sz="0" w:space="0" w:color="auto"/>
        <w:left w:val="none" w:sz="0" w:space="0" w:color="auto"/>
        <w:bottom w:val="none" w:sz="0" w:space="0" w:color="auto"/>
        <w:right w:val="none" w:sz="0" w:space="0" w:color="auto"/>
      </w:divBdr>
    </w:div>
    <w:div w:id="1370062038">
      <w:bodyDiv w:val="1"/>
      <w:marLeft w:val="0"/>
      <w:marRight w:val="0"/>
      <w:marTop w:val="0"/>
      <w:marBottom w:val="0"/>
      <w:divBdr>
        <w:top w:val="none" w:sz="0" w:space="0" w:color="auto"/>
        <w:left w:val="none" w:sz="0" w:space="0" w:color="auto"/>
        <w:bottom w:val="none" w:sz="0" w:space="0" w:color="auto"/>
        <w:right w:val="none" w:sz="0" w:space="0" w:color="auto"/>
      </w:divBdr>
    </w:div>
    <w:div w:id="1391348670">
      <w:bodyDiv w:val="1"/>
      <w:marLeft w:val="0"/>
      <w:marRight w:val="0"/>
      <w:marTop w:val="0"/>
      <w:marBottom w:val="0"/>
      <w:divBdr>
        <w:top w:val="none" w:sz="0" w:space="0" w:color="auto"/>
        <w:left w:val="none" w:sz="0" w:space="0" w:color="auto"/>
        <w:bottom w:val="none" w:sz="0" w:space="0" w:color="auto"/>
        <w:right w:val="none" w:sz="0" w:space="0" w:color="auto"/>
      </w:divBdr>
    </w:div>
    <w:div w:id="1419016433">
      <w:bodyDiv w:val="1"/>
      <w:marLeft w:val="0"/>
      <w:marRight w:val="0"/>
      <w:marTop w:val="0"/>
      <w:marBottom w:val="0"/>
      <w:divBdr>
        <w:top w:val="none" w:sz="0" w:space="0" w:color="auto"/>
        <w:left w:val="none" w:sz="0" w:space="0" w:color="auto"/>
        <w:bottom w:val="none" w:sz="0" w:space="0" w:color="auto"/>
        <w:right w:val="none" w:sz="0" w:space="0" w:color="auto"/>
      </w:divBdr>
    </w:div>
    <w:div w:id="1456634999">
      <w:bodyDiv w:val="1"/>
      <w:marLeft w:val="0"/>
      <w:marRight w:val="0"/>
      <w:marTop w:val="0"/>
      <w:marBottom w:val="0"/>
      <w:divBdr>
        <w:top w:val="none" w:sz="0" w:space="0" w:color="auto"/>
        <w:left w:val="none" w:sz="0" w:space="0" w:color="auto"/>
        <w:bottom w:val="none" w:sz="0" w:space="0" w:color="auto"/>
        <w:right w:val="none" w:sz="0" w:space="0" w:color="auto"/>
      </w:divBdr>
    </w:div>
    <w:div w:id="1523978882">
      <w:bodyDiv w:val="1"/>
      <w:marLeft w:val="0"/>
      <w:marRight w:val="0"/>
      <w:marTop w:val="0"/>
      <w:marBottom w:val="0"/>
      <w:divBdr>
        <w:top w:val="none" w:sz="0" w:space="0" w:color="auto"/>
        <w:left w:val="none" w:sz="0" w:space="0" w:color="auto"/>
        <w:bottom w:val="none" w:sz="0" w:space="0" w:color="auto"/>
        <w:right w:val="none" w:sz="0" w:space="0" w:color="auto"/>
      </w:divBdr>
    </w:div>
    <w:div w:id="1530482944">
      <w:bodyDiv w:val="1"/>
      <w:marLeft w:val="0"/>
      <w:marRight w:val="0"/>
      <w:marTop w:val="0"/>
      <w:marBottom w:val="0"/>
      <w:divBdr>
        <w:top w:val="none" w:sz="0" w:space="0" w:color="auto"/>
        <w:left w:val="none" w:sz="0" w:space="0" w:color="auto"/>
        <w:bottom w:val="none" w:sz="0" w:space="0" w:color="auto"/>
        <w:right w:val="none" w:sz="0" w:space="0" w:color="auto"/>
      </w:divBdr>
    </w:div>
    <w:div w:id="1567060228">
      <w:bodyDiv w:val="1"/>
      <w:marLeft w:val="0"/>
      <w:marRight w:val="0"/>
      <w:marTop w:val="0"/>
      <w:marBottom w:val="0"/>
      <w:divBdr>
        <w:top w:val="none" w:sz="0" w:space="0" w:color="auto"/>
        <w:left w:val="none" w:sz="0" w:space="0" w:color="auto"/>
        <w:bottom w:val="none" w:sz="0" w:space="0" w:color="auto"/>
        <w:right w:val="none" w:sz="0" w:space="0" w:color="auto"/>
      </w:divBdr>
    </w:div>
    <w:div w:id="1574467673">
      <w:bodyDiv w:val="1"/>
      <w:marLeft w:val="0"/>
      <w:marRight w:val="0"/>
      <w:marTop w:val="0"/>
      <w:marBottom w:val="0"/>
      <w:divBdr>
        <w:top w:val="none" w:sz="0" w:space="0" w:color="auto"/>
        <w:left w:val="none" w:sz="0" w:space="0" w:color="auto"/>
        <w:bottom w:val="none" w:sz="0" w:space="0" w:color="auto"/>
        <w:right w:val="none" w:sz="0" w:space="0" w:color="auto"/>
      </w:divBdr>
    </w:div>
    <w:div w:id="1591887484">
      <w:bodyDiv w:val="1"/>
      <w:marLeft w:val="0"/>
      <w:marRight w:val="0"/>
      <w:marTop w:val="0"/>
      <w:marBottom w:val="0"/>
      <w:divBdr>
        <w:top w:val="none" w:sz="0" w:space="0" w:color="auto"/>
        <w:left w:val="none" w:sz="0" w:space="0" w:color="auto"/>
        <w:bottom w:val="none" w:sz="0" w:space="0" w:color="auto"/>
        <w:right w:val="none" w:sz="0" w:space="0" w:color="auto"/>
      </w:divBdr>
    </w:div>
    <w:div w:id="1617445020">
      <w:bodyDiv w:val="1"/>
      <w:marLeft w:val="0"/>
      <w:marRight w:val="0"/>
      <w:marTop w:val="0"/>
      <w:marBottom w:val="0"/>
      <w:divBdr>
        <w:top w:val="none" w:sz="0" w:space="0" w:color="auto"/>
        <w:left w:val="none" w:sz="0" w:space="0" w:color="auto"/>
        <w:bottom w:val="none" w:sz="0" w:space="0" w:color="auto"/>
        <w:right w:val="none" w:sz="0" w:space="0" w:color="auto"/>
      </w:divBdr>
    </w:div>
    <w:div w:id="1649624295">
      <w:bodyDiv w:val="1"/>
      <w:marLeft w:val="0"/>
      <w:marRight w:val="0"/>
      <w:marTop w:val="0"/>
      <w:marBottom w:val="0"/>
      <w:divBdr>
        <w:top w:val="none" w:sz="0" w:space="0" w:color="auto"/>
        <w:left w:val="none" w:sz="0" w:space="0" w:color="auto"/>
        <w:bottom w:val="none" w:sz="0" w:space="0" w:color="auto"/>
        <w:right w:val="none" w:sz="0" w:space="0" w:color="auto"/>
      </w:divBdr>
    </w:div>
    <w:div w:id="1667126721">
      <w:bodyDiv w:val="1"/>
      <w:marLeft w:val="0"/>
      <w:marRight w:val="0"/>
      <w:marTop w:val="0"/>
      <w:marBottom w:val="0"/>
      <w:divBdr>
        <w:top w:val="none" w:sz="0" w:space="0" w:color="auto"/>
        <w:left w:val="none" w:sz="0" w:space="0" w:color="auto"/>
        <w:bottom w:val="none" w:sz="0" w:space="0" w:color="auto"/>
        <w:right w:val="none" w:sz="0" w:space="0" w:color="auto"/>
      </w:divBdr>
    </w:div>
    <w:div w:id="1675306686">
      <w:bodyDiv w:val="1"/>
      <w:marLeft w:val="0"/>
      <w:marRight w:val="0"/>
      <w:marTop w:val="0"/>
      <w:marBottom w:val="0"/>
      <w:divBdr>
        <w:top w:val="none" w:sz="0" w:space="0" w:color="auto"/>
        <w:left w:val="none" w:sz="0" w:space="0" w:color="auto"/>
        <w:bottom w:val="none" w:sz="0" w:space="0" w:color="auto"/>
        <w:right w:val="none" w:sz="0" w:space="0" w:color="auto"/>
      </w:divBdr>
    </w:div>
    <w:div w:id="1739667981">
      <w:bodyDiv w:val="1"/>
      <w:marLeft w:val="0"/>
      <w:marRight w:val="0"/>
      <w:marTop w:val="0"/>
      <w:marBottom w:val="0"/>
      <w:divBdr>
        <w:top w:val="none" w:sz="0" w:space="0" w:color="auto"/>
        <w:left w:val="none" w:sz="0" w:space="0" w:color="auto"/>
        <w:bottom w:val="none" w:sz="0" w:space="0" w:color="auto"/>
        <w:right w:val="none" w:sz="0" w:space="0" w:color="auto"/>
      </w:divBdr>
    </w:div>
    <w:div w:id="1745908941">
      <w:bodyDiv w:val="1"/>
      <w:marLeft w:val="0"/>
      <w:marRight w:val="0"/>
      <w:marTop w:val="0"/>
      <w:marBottom w:val="0"/>
      <w:divBdr>
        <w:top w:val="none" w:sz="0" w:space="0" w:color="auto"/>
        <w:left w:val="none" w:sz="0" w:space="0" w:color="auto"/>
        <w:bottom w:val="none" w:sz="0" w:space="0" w:color="auto"/>
        <w:right w:val="none" w:sz="0" w:space="0" w:color="auto"/>
      </w:divBdr>
    </w:div>
    <w:div w:id="1915776018">
      <w:bodyDiv w:val="1"/>
      <w:marLeft w:val="0"/>
      <w:marRight w:val="0"/>
      <w:marTop w:val="0"/>
      <w:marBottom w:val="0"/>
      <w:divBdr>
        <w:top w:val="none" w:sz="0" w:space="0" w:color="auto"/>
        <w:left w:val="none" w:sz="0" w:space="0" w:color="auto"/>
        <w:bottom w:val="none" w:sz="0" w:space="0" w:color="auto"/>
        <w:right w:val="none" w:sz="0" w:space="0" w:color="auto"/>
      </w:divBdr>
    </w:div>
    <w:div w:id="1920407342">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1930769988">
      <w:bodyDiv w:val="1"/>
      <w:marLeft w:val="0"/>
      <w:marRight w:val="0"/>
      <w:marTop w:val="0"/>
      <w:marBottom w:val="0"/>
      <w:divBdr>
        <w:top w:val="none" w:sz="0" w:space="0" w:color="auto"/>
        <w:left w:val="none" w:sz="0" w:space="0" w:color="auto"/>
        <w:bottom w:val="none" w:sz="0" w:space="0" w:color="auto"/>
        <w:right w:val="none" w:sz="0" w:space="0" w:color="auto"/>
      </w:divBdr>
    </w:div>
    <w:div w:id="1961523978">
      <w:bodyDiv w:val="1"/>
      <w:marLeft w:val="0"/>
      <w:marRight w:val="0"/>
      <w:marTop w:val="0"/>
      <w:marBottom w:val="0"/>
      <w:divBdr>
        <w:top w:val="none" w:sz="0" w:space="0" w:color="auto"/>
        <w:left w:val="none" w:sz="0" w:space="0" w:color="auto"/>
        <w:bottom w:val="none" w:sz="0" w:space="0" w:color="auto"/>
        <w:right w:val="none" w:sz="0" w:space="0" w:color="auto"/>
      </w:divBdr>
    </w:div>
    <w:div w:id="1971468988">
      <w:bodyDiv w:val="1"/>
      <w:marLeft w:val="0"/>
      <w:marRight w:val="0"/>
      <w:marTop w:val="0"/>
      <w:marBottom w:val="0"/>
      <w:divBdr>
        <w:top w:val="none" w:sz="0" w:space="0" w:color="auto"/>
        <w:left w:val="none" w:sz="0" w:space="0" w:color="auto"/>
        <w:bottom w:val="none" w:sz="0" w:space="0" w:color="auto"/>
        <w:right w:val="none" w:sz="0" w:space="0" w:color="auto"/>
      </w:divBdr>
    </w:div>
    <w:div w:id="1977636567">
      <w:bodyDiv w:val="1"/>
      <w:marLeft w:val="0"/>
      <w:marRight w:val="0"/>
      <w:marTop w:val="0"/>
      <w:marBottom w:val="0"/>
      <w:divBdr>
        <w:top w:val="none" w:sz="0" w:space="0" w:color="auto"/>
        <w:left w:val="none" w:sz="0" w:space="0" w:color="auto"/>
        <w:bottom w:val="none" w:sz="0" w:space="0" w:color="auto"/>
        <w:right w:val="none" w:sz="0" w:space="0" w:color="auto"/>
      </w:divBdr>
    </w:div>
    <w:div w:id="1999572385">
      <w:bodyDiv w:val="1"/>
      <w:marLeft w:val="0"/>
      <w:marRight w:val="0"/>
      <w:marTop w:val="0"/>
      <w:marBottom w:val="0"/>
      <w:divBdr>
        <w:top w:val="none" w:sz="0" w:space="0" w:color="auto"/>
        <w:left w:val="none" w:sz="0" w:space="0" w:color="auto"/>
        <w:bottom w:val="none" w:sz="0" w:space="0" w:color="auto"/>
        <w:right w:val="none" w:sz="0" w:space="0" w:color="auto"/>
      </w:divBdr>
    </w:div>
    <w:div w:id="2002536092">
      <w:bodyDiv w:val="1"/>
      <w:marLeft w:val="0"/>
      <w:marRight w:val="0"/>
      <w:marTop w:val="0"/>
      <w:marBottom w:val="0"/>
      <w:divBdr>
        <w:top w:val="none" w:sz="0" w:space="0" w:color="auto"/>
        <w:left w:val="none" w:sz="0" w:space="0" w:color="auto"/>
        <w:bottom w:val="none" w:sz="0" w:space="0" w:color="auto"/>
        <w:right w:val="none" w:sz="0" w:space="0" w:color="auto"/>
      </w:divBdr>
    </w:div>
    <w:div w:id="2008513946">
      <w:bodyDiv w:val="1"/>
      <w:marLeft w:val="0"/>
      <w:marRight w:val="0"/>
      <w:marTop w:val="0"/>
      <w:marBottom w:val="0"/>
      <w:divBdr>
        <w:top w:val="none" w:sz="0" w:space="0" w:color="auto"/>
        <w:left w:val="none" w:sz="0" w:space="0" w:color="auto"/>
        <w:bottom w:val="none" w:sz="0" w:space="0" w:color="auto"/>
        <w:right w:val="none" w:sz="0" w:space="0" w:color="auto"/>
      </w:divBdr>
    </w:div>
    <w:div w:id="2015954721">
      <w:bodyDiv w:val="1"/>
      <w:marLeft w:val="0"/>
      <w:marRight w:val="0"/>
      <w:marTop w:val="0"/>
      <w:marBottom w:val="0"/>
      <w:divBdr>
        <w:top w:val="none" w:sz="0" w:space="0" w:color="auto"/>
        <w:left w:val="none" w:sz="0" w:space="0" w:color="auto"/>
        <w:bottom w:val="none" w:sz="0" w:space="0" w:color="auto"/>
        <w:right w:val="none" w:sz="0" w:space="0" w:color="auto"/>
      </w:divBdr>
    </w:div>
    <w:div w:id="2029483121">
      <w:bodyDiv w:val="1"/>
      <w:marLeft w:val="0"/>
      <w:marRight w:val="0"/>
      <w:marTop w:val="0"/>
      <w:marBottom w:val="0"/>
      <w:divBdr>
        <w:top w:val="none" w:sz="0" w:space="0" w:color="auto"/>
        <w:left w:val="none" w:sz="0" w:space="0" w:color="auto"/>
        <w:bottom w:val="none" w:sz="0" w:space="0" w:color="auto"/>
        <w:right w:val="none" w:sz="0" w:space="0" w:color="auto"/>
      </w:divBdr>
    </w:div>
    <w:div w:id="2062553014">
      <w:bodyDiv w:val="1"/>
      <w:marLeft w:val="0"/>
      <w:marRight w:val="0"/>
      <w:marTop w:val="0"/>
      <w:marBottom w:val="0"/>
      <w:divBdr>
        <w:top w:val="none" w:sz="0" w:space="0" w:color="auto"/>
        <w:left w:val="none" w:sz="0" w:space="0" w:color="auto"/>
        <w:bottom w:val="none" w:sz="0" w:space="0" w:color="auto"/>
        <w:right w:val="none" w:sz="0" w:space="0" w:color="auto"/>
      </w:divBdr>
      <w:divsChild>
        <w:div w:id="168449170">
          <w:marLeft w:val="0"/>
          <w:marRight w:val="0"/>
          <w:marTop w:val="0"/>
          <w:marBottom w:val="0"/>
          <w:divBdr>
            <w:top w:val="none" w:sz="0" w:space="0" w:color="auto"/>
            <w:left w:val="none" w:sz="0" w:space="0" w:color="auto"/>
            <w:bottom w:val="none" w:sz="0" w:space="0" w:color="auto"/>
            <w:right w:val="none" w:sz="0" w:space="0" w:color="auto"/>
          </w:divBdr>
          <w:divsChild>
            <w:div w:id="1539123440">
              <w:marLeft w:val="0"/>
              <w:marRight w:val="0"/>
              <w:marTop w:val="0"/>
              <w:marBottom w:val="0"/>
              <w:divBdr>
                <w:top w:val="none" w:sz="0" w:space="0" w:color="auto"/>
                <w:left w:val="none" w:sz="0" w:space="0" w:color="auto"/>
                <w:bottom w:val="none" w:sz="0" w:space="0" w:color="auto"/>
                <w:right w:val="none" w:sz="0" w:space="0" w:color="auto"/>
              </w:divBdr>
              <w:divsChild>
                <w:div w:id="15128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60850">
      <w:bodyDiv w:val="1"/>
      <w:marLeft w:val="0"/>
      <w:marRight w:val="0"/>
      <w:marTop w:val="0"/>
      <w:marBottom w:val="0"/>
      <w:divBdr>
        <w:top w:val="none" w:sz="0" w:space="0" w:color="auto"/>
        <w:left w:val="none" w:sz="0" w:space="0" w:color="auto"/>
        <w:bottom w:val="none" w:sz="0" w:space="0" w:color="auto"/>
        <w:right w:val="none" w:sz="0" w:space="0" w:color="auto"/>
      </w:divBdr>
    </w:div>
    <w:div w:id="2101481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menenabled.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sofrid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WomenEnable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crae@womenenabled.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34DA6-5536-4110-9CC3-39C674F1354D}"/>
</file>

<file path=customXml/itemProps2.xml><?xml version="1.0" encoding="utf-8"?>
<ds:datastoreItem xmlns:ds="http://schemas.openxmlformats.org/officeDocument/2006/customXml" ds:itemID="{89F08105-38B7-42ED-9613-685334A8E8D1}"/>
</file>

<file path=customXml/itemProps3.xml><?xml version="1.0" encoding="utf-8"?>
<ds:datastoreItem xmlns:ds="http://schemas.openxmlformats.org/officeDocument/2006/customXml" ds:itemID="{9165DA19-292E-4205-8F8C-4097B0826FEA}"/>
</file>

<file path=customXml/itemProps4.xml><?xml version="1.0" encoding="utf-8"?>
<ds:datastoreItem xmlns:ds="http://schemas.openxmlformats.org/officeDocument/2006/customXml" ds:itemID="{7D36B664-8168-4C37-A2E6-F552A57EC8D1}"/>
</file>

<file path=docProps/app.xml><?xml version="1.0" encoding="utf-8"?>
<Properties xmlns="http://schemas.openxmlformats.org/officeDocument/2006/extended-properties" xmlns:vt="http://schemas.openxmlformats.org/officeDocument/2006/docPropsVTypes">
  <Template>Normal.dotm</Template>
  <TotalTime>1</TotalTime>
  <Pages>17</Pages>
  <Words>6704</Words>
  <Characters>38217</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Fleche Isabelle</cp:lastModifiedBy>
  <cp:revision>3</cp:revision>
  <dcterms:created xsi:type="dcterms:W3CDTF">2019-01-28T09:42:00Z</dcterms:created>
  <dcterms:modified xsi:type="dcterms:W3CDTF">2019-01-28T09:42:00Z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